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tabs>
          <w:tab w:val="clear" w:pos="708"/>
          <w:tab w:val="left" w:pos="1980" w:leader="none"/>
        </w:tabs>
        <w:rPr>
          <w:rFonts w:ascii="Times New Roman" w:hAnsi="Times New Roman"/>
        </w:rPr>
      </w:pPr>
      <w:r>
        <w:rPr/>
        <w:drawing>
          <wp:inline distT="0" distB="0" distL="0" distR="0">
            <wp:extent cx="444500" cy="565150"/>
            <wp:effectExtent l="0" t="0" r="0" b="0"/>
            <wp:docPr id="1" name="Slika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lika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500" cy="565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/>
        <w:t xml:space="preserve">      </w:t>
      </w:r>
      <w:r>
        <w:rPr>
          <w:rFonts w:ascii="Times New Roman" w:hAnsi="Times New Roman"/>
          <w:b/>
          <w:sz w:val="24"/>
          <w:szCs w:val="24"/>
        </w:rPr>
        <w:t>OPĆINA BLATO</w:t>
      </w:r>
      <w:r>
        <w:rPr>
          <w:rFonts w:ascii="Times New Roman" w:hAnsi="Times New Roman"/>
        </w:rPr>
        <w:t xml:space="preserve">            </w:t>
      </w:r>
    </w:p>
    <w:tbl>
      <w:tblPr>
        <w:tblpPr w:bottomFromText="0" w:horzAnchor="margin" w:leftFromText="180" w:rightFromText="180" w:tblpX="0" w:tblpY="2188" w:topFromText="0" w:vertAnchor="page"/>
        <w:tblW w:w="891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290"/>
        <w:gridCol w:w="2878"/>
        <w:gridCol w:w="2748"/>
      </w:tblGrid>
      <w:tr>
        <w:trPr/>
        <w:tc>
          <w:tcPr>
            <w:tcW w:w="8916" w:type="dxa"/>
            <w:gridSpan w:val="3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hd w:val="clear" w:color="auto" w:fill="D9D9D9"/>
              <w:spacing w:lineRule="auto" w:line="240" w:before="0" w:after="0"/>
              <w:ind w:left="-123" w:right="-108" w:hanging="0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</w:rPr>
              <w:t>IZVJEŠĆE O PROVEDENOM SAVJETOVANJU</w:t>
            </w:r>
          </w:p>
          <w:p>
            <w:pPr>
              <w:pStyle w:val="Normal"/>
              <w:shd w:val="clear" w:color="auto" w:fill="D9D9D9"/>
              <w:spacing w:lineRule="auto" w:line="240" w:before="0" w:after="0"/>
              <w:ind w:left="-123" w:right="-123" w:hanging="0"/>
              <w:jc w:val="center"/>
              <w:rPr>
                <w:rFonts w:ascii="Times New Roman" w:hAnsi="Times New Roman"/>
                <w:b/>
                <w:b/>
              </w:rPr>
            </w:pPr>
            <w:r>
              <w:rPr>
                <w:rFonts w:ascii="Times New Roman" w:hAnsi="Times New Roman"/>
                <w:b/>
              </w:rPr>
              <w:t>SA ZAINTERESIRANOM JAVNOŠĆU</w:t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Naziv nacrta Odluke, drugog općeg akta ili dokumenta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before="0" w:after="20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Nacrt prijedlo</w:t>
            </w:r>
            <w:r>
              <w:rPr>
                <w:rFonts w:ascii="Times New Roman" w:hAnsi="Times New Roman"/>
                <w:b w:val="false"/>
                <w:bCs w:val="false"/>
                <w:sz w:val="22"/>
                <w:szCs w:val="22"/>
              </w:rPr>
              <w:t xml:space="preserve">ga </w:t>
            </w:r>
            <w:r>
              <w:rPr>
                <w:rFonts w:eastAsia="Times New Roman" w:cs="Times New Roman" w:ascii="Times New Roman" w:hAnsi="Times New Roman"/>
                <w:b w:val="false"/>
                <w:bCs w:val="false"/>
                <w:color w:val="auto"/>
                <w:kern w:val="0"/>
                <w:sz w:val="22"/>
                <w:szCs w:val="22"/>
                <w:lang w:val="hr-HR" w:eastAsia="hr-HR" w:bidi="ar-SA"/>
              </w:rPr>
              <w:t>Plana rasvjete Općine Blato</w:t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Stvaratelj Odluke, drugog općeg akta ili dokumenta, tijelo koje provodi savjetovanje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Općina Blato, </w:t>
            </w:r>
            <w:r>
              <w:rPr>
                <w:rFonts w:cs="Times New Roman" w:ascii="Times New Roman" w:hAnsi="Times New Roman"/>
                <w:color w:val="000000"/>
                <w:sz w:val="22"/>
                <w:szCs w:val="22"/>
              </w:rPr>
              <w:t xml:space="preserve">Upravni odjel </w:t>
            </w: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hr-HR" w:eastAsia="zh-CN" w:bidi="ar-SA"/>
              </w:rPr>
              <w:t>za opće, imovinsko - pravne i komunalne poslove.</w:t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Cilj i glavne teme savjetovanja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autoSpaceDE w:val="false"/>
              <w:spacing w:lineRule="auto" w:line="240" w:before="0" w:after="0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hr-HR" w:eastAsia="zh-CN" w:bidi="ar-SA"/>
              </w:rPr>
              <w:t xml:space="preserve">Plan rasvjete </w:t>
            </w:r>
            <w:r>
              <w:rPr>
                <w:rFonts w:eastAsia="Calibri" w:cs="Times New Roman" w:ascii="Times New Roman" w:hAnsi="Times New Roman"/>
                <w:color w:val="000000"/>
                <w:sz w:val="22"/>
                <w:szCs w:val="22"/>
                <w:lang w:val="hr-HR" w:eastAsia="zh-CN" w:bidi="ar-SA"/>
              </w:rPr>
              <w:t>predstavlja dokument u smislu smjernicaza daljnji razvoj sustava javne rasvjete Općine Blato.</w:t>
            </w:r>
          </w:p>
          <w:p>
            <w:pPr>
              <w:pStyle w:val="Normal"/>
              <w:autoSpaceDE w:val="false"/>
              <w:spacing w:lineRule="auto" w:line="240" w:before="0" w:after="0"/>
              <w:jc w:val="both"/>
              <w:rPr>
                <w:rFonts w:ascii="Times New Roman" w:hAnsi="Times New Roman" w:eastAsia="Calibri" w:cs="Times New Roman"/>
                <w:color w:val="000000"/>
                <w:sz w:val="22"/>
                <w:szCs w:val="22"/>
                <w:lang w:val="hr-HR" w:eastAsia="zh-CN" w:bidi="ar-SA"/>
              </w:rPr>
            </w:pPr>
            <w:r>
              <w:rPr>
                <w:rFonts w:eastAsia="Calibri" w:cs="Times New Roman" w:ascii="Times New Roman" w:hAnsi="Times New Roman"/>
                <w:color w:val="000000"/>
                <w:sz w:val="22"/>
                <w:szCs w:val="22"/>
                <w:lang w:val="hr-HR" w:eastAsia="zh-CN" w:bidi="ar-SA"/>
              </w:rPr>
              <w:t>Planom je obuhvaćena analiza modernizacije u vidu smanjenja troškova eventualnog novog</w:t>
            </w:r>
          </w:p>
          <w:p>
            <w:pPr>
              <w:pStyle w:val="Normal"/>
              <w:autoSpaceDE w:val="false"/>
              <w:spacing w:lineRule="auto" w:line="240" w:before="0" w:after="0"/>
              <w:jc w:val="both"/>
              <w:rPr>
                <w:rFonts w:ascii="Times New Roman" w:hAnsi="Times New Roman" w:eastAsia="Calibri" w:cs="Times New Roman"/>
                <w:color w:val="000000"/>
                <w:sz w:val="22"/>
                <w:szCs w:val="22"/>
                <w:lang w:val="hr-HR" w:eastAsia="zh-CN" w:bidi="ar-SA"/>
              </w:rPr>
            </w:pPr>
            <w:r>
              <w:rPr>
                <w:rFonts w:eastAsia="Calibri" w:cs="Times New Roman" w:ascii="Times New Roman" w:hAnsi="Times New Roman"/>
                <w:color w:val="000000"/>
                <w:sz w:val="22"/>
                <w:szCs w:val="22"/>
                <w:lang w:val="hr-HR" w:eastAsia="zh-CN" w:bidi="ar-SA"/>
              </w:rPr>
              <w:t>obuhvata modernizacije.</w:t>
            </w:r>
          </w:p>
          <w:p>
            <w:pPr>
              <w:pStyle w:val="Normal"/>
              <w:autoSpaceDE w:val="false"/>
              <w:spacing w:lineRule="auto" w:line="240" w:before="0" w:after="0"/>
              <w:jc w:val="both"/>
              <w:rPr>
                <w:rFonts w:ascii="Times New Roman" w:hAnsi="Times New Roman" w:eastAsia="Calibri" w:cs="Times New Roman"/>
                <w:color w:val="000000"/>
                <w:sz w:val="22"/>
                <w:szCs w:val="22"/>
                <w:lang w:val="hr-HR" w:eastAsia="zh-CN" w:bidi="ar-SA"/>
              </w:rPr>
            </w:pPr>
            <w:r>
              <w:rPr>
                <w:rFonts w:eastAsia="Calibri" w:cs="Times New Roman" w:ascii="Times New Roman" w:hAnsi="Times New Roman"/>
                <w:color w:val="000000"/>
                <w:kern w:val="0"/>
                <w:sz w:val="22"/>
                <w:szCs w:val="22"/>
                <w:lang w:val="hr-HR" w:eastAsia="zh-CN" w:bidi="ar-SA"/>
              </w:rPr>
              <w:t>Plan predstavlja prijedlog po kojima bi se izvršavalo usklađenje budućih zahvata na modernizaciji sustava javne rasvjete a sve u vidu postizanja ciljeva.</w:t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Mjesec stvaranja dokumenta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eastAsia="Times New Roman" w:cs="Times New Roman" w:ascii="Times New Roman" w:hAnsi="Times New Roman"/>
                <w:color w:val="auto"/>
                <w:kern w:val="0"/>
                <w:sz w:val="22"/>
                <w:szCs w:val="22"/>
                <w:lang w:val="hr-HR" w:eastAsia="hr-HR" w:bidi="ar-SA"/>
              </w:rPr>
              <w:t>Veljača</w:t>
            </w:r>
            <w:r>
              <w:rPr>
                <w:rFonts w:eastAsia="Times New Roman" w:cs="Times New Roman" w:ascii="Times New Roman" w:hAnsi="Times New Roman"/>
                <w:color w:val="auto"/>
                <w:kern w:val="0"/>
                <w:sz w:val="22"/>
                <w:szCs w:val="22"/>
                <w:lang w:val="hr-HR" w:eastAsia="hr-HR" w:bidi="ar-SA"/>
              </w:rPr>
              <w:t xml:space="preserve"> 2026</w:t>
            </w:r>
            <w:r>
              <w:rPr>
                <w:rFonts w:ascii="Times New Roman" w:hAnsi="Times New Roman"/>
              </w:rPr>
              <w:t>. godine.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Je li nacrt bio objavljen na internetskim stranicama ili na drugi odgovarajući način?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Ako jest, kada je nacrt objavljen, na kojoj internetskoj stranici i koliko vremena je ostavljeno za savjetovanje?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Ako nije, zašto?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Nacrt prijedloga je objavljen na internetskim stranicama Općine Blato </w:t>
            </w:r>
            <w:hyperlink r:id="rId3">
              <w:r>
                <w:rPr>
                  <w:rStyle w:val="Internetskapoveznica"/>
                  <w:rFonts w:ascii="Times New Roman" w:hAnsi="Times New Roman"/>
                </w:rPr>
                <w:t>www.blato.hr</w:t>
              </w:r>
            </w:hyperlink>
            <w:r>
              <w:rPr>
                <w:rFonts w:ascii="Times New Roman" w:hAnsi="Times New Roman"/>
              </w:rPr>
              <w:t>.</w:t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Savjetovanje je trajalo od </w:t>
            </w:r>
            <w:r>
              <w:rPr>
                <w:rFonts w:eastAsia="Times New Roman" w:cs="Times New Roman" w:ascii="Times New Roman" w:hAnsi="Times New Roman"/>
                <w:color w:val="auto"/>
                <w:kern w:val="0"/>
                <w:sz w:val="22"/>
                <w:szCs w:val="22"/>
                <w:lang w:val="hr-HR" w:eastAsia="hr-HR" w:bidi="ar-SA"/>
              </w:rPr>
              <w:t>18. veljače 2026</w:t>
            </w:r>
            <w:r>
              <w:rPr>
                <w:rFonts w:eastAsia="Times New Roman" w:cs="Times New Roman" w:ascii="Times New Roman" w:hAnsi="Times New Roman"/>
                <w:color w:val="auto"/>
                <w:kern w:val="0"/>
                <w:sz w:val="22"/>
                <w:szCs w:val="22"/>
                <w:lang w:val="hr-HR" w:eastAsia="hr-HR" w:bidi="ar-SA"/>
              </w:rPr>
              <w:t xml:space="preserve">. godine do </w:t>
            </w:r>
            <w:r>
              <w:rPr>
                <w:rFonts w:eastAsia="Times New Roman" w:cs="Times New Roman" w:ascii="Times New Roman" w:hAnsi="Times New Roman"/>
                <w:color w:val="auto"/>
                <w:kern w:val="0"/>
                <w:sz w:val="22"/>
                <w:szCs w:val="22"/>
                <w:lang w:val="hr-HR" w:eastAsia="hr-HR" w:bidi="ar-SA"/>
              </w:rPr>
              <w:t>20. ožujka 2026</w:t>
            </w:r>
            <w:r>
              <w:rPr>
                <w:rFonts w:ascii="Times New Roman" w:hAnsi="Times New Roman"/>
              </w:rPr>
              <w:t xml:space="preserve">. godine. </w:t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Koji su predstavnici zainteresirane javnosti dostavili svoja očitovanja odnosno primjedbe?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 (Founder Extended)"/>
                <w:bCs/>
                <w:lang w:eastAsia="zh-CN"/>
              </w:rPr>
            </w:pPr>
            <w:r>
              <w:rPr>
                <w:rFonts w:eastAsia="Simsun (Founder Extended)" w:ascii="Times New Roman" w:hAnsi="Times New Roman"/>
                <w:bCs/>
                <w:lang w:eastAsia="zh-CN"/>
              </w:rPr>
              <w:t xml:space="preserve">Tijekom savjetovanja sa zainteresiranom javnošću </w:t>
            </w:r>
            <w:r>
              <w:rPr>
                <w:rFonts w:eastAsia="Simsun (Founder Extended)" w:cs="Times New Roman" w:ascii="Times New Roman" w:hAnsi="Times New Roman"/>
                <w:bCs/>
                <w:color w:val="auto"/>
                <w:kern w:val="0"/>
                <w:sz w:val="22"/>
                <w:szCs w:val="22"/>
                <w:lang w:val="hr-HR" w:eastAsia="zh-CN" w:bidi="ar-SA"/>
              </w:rPr>
              <w:t>nije pristigla niti jedna primjedba.</w:t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ANALIZA DOSTAVLJENIH PRIMJEDBI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Times New Roman" w:cs="Times New Roman"/>
                <w:color w:val="auto"/>
                <w:kern w:val="0"/>
                <w:sz w:val="22"/>
                <w:szCs w:val="22"/>
                <w:lang w:val="hr-HR" w:eastAsia="hr-HR" w:bidi="ar-SA"/>
              </w:rPr>
            </w:pPr>
            <w:r>
              <w:rPr>
                <w:rFonts w:eastAsia="Times New Roman" w:cs="Times New Roman" w:ascii="Times New Roman" w:hAnsi="Times New Roman"/>
                <w:color w:val="auto"/>
                <w:kern w:val="0"/>
                <w:sz w:val="22"/>
                <w:szCs w:val="22"/>
                <w:lang w:val="hr-HR" w:eastAsia="hr-HR" w:bidi="ar-SA"/>
              </w:rPr>
              <w:t>Nije primjenjivo</w:t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Primjedbe koje su prihvaćene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 (Founder Extended)"/>
                <w:bCs/>
                <w:lang w:eastAsia="zh-CN"/>
              </w:rPr>
            </w:pPr>
            <w:r>
              <w:rPr>
                <w:rFonts w:eastAsia="Simsun (Founder Extended)" w:ascii="Times New Roman" w:hAnsi="Times New Roman"/>
                <w:bCs/>
                <w:lang w:eastAsia="zh-CN"/>
              </w:rPr>
            </w:r>
          </w:p>
        </w:tc>
      </w:tr>
      <w:tr>
        <w:trPr>
          <w:trHeight w:val="805" w:hRule="atLeast"/>
        </w:trPr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Primjedbe koje nisu prihvaćene i obrazloženje razloga za neprihvaćanje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Simsun (Founder Extended)"/>
                <w:bCs/>
                <w:lang w:eastAsia="zh-CN"/>
              </w:rPr>
            </w:pPr>
            <w:r>
              <w:rPr>
                <w:rFonts w:eastAsia="Simsun (Founder Extended)" w:ascii="Times New Roman" w:hAnsi="Times New Roman"/>
                <w:bCs/>
                <w:lang w:eastAsia="zh-CN"/>
              </w:rPr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Troškovi provedenog savjetovanja</w:t>
            </w:r>
          </w:p>
        </w:tc>
        <w:tc>
          <w:tcPr>
            <w:tcW w:w="5626" w:type="dxa"/>
            <w:gridSpan w:val="2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/>
              </w:rPr>
            </w:pPr>
            <w:r>
              <w:rPr>
                <w:rFonts w:eastAsia="Simsun (Founder Extended)" w:ascii="Times New Roman" w:hAnsi="Times New Roman"/>
                <w:bCs/>
                <w:lang w:eastAsia="zh-CN"/>
              </w:rPr>
              <w:t>Provedba internetskog savjetovanja nije iskazala dodatne financijske troškove.</w:t>
            </w:r>
          </w:p>
        </w:tc>
      </w:tr>
      <w:tr>
        <w:trPr/>
        <w:tc>
          <w:tcPr>
            <w:tcW w:w="3290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Tko je i kada izradio izvješće o provedenom savjetovanju?</w:t>
            </w:r>
          </w:p>
        </w:tc>
        <w:tc>
          <w:tcPr>
            <w:tcW w:w="2878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Ime i prezime: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color w:val="auto"/>
                <w:kern w:val="0"/>
                <w:sz w:val="22"/>
                <w:szCs w:val="22"/>
                <w:lang w:val="hr-HR" w:eastAsia="hr-HR" w:bidi="ar-SA"/>
              </w:rPr>
            </w:pPr>
            <w:r>
              <w:rPr>
                <w:rFonts w:eastAsia="Times New Roman" w:cs="Times New Roman" w:ascii="Times New Roman" w:hAnsi="Times New Roman"/>
                <w:color w:val="auto"/>
                <w:kern w:val="0"/>
                <w:sz w:val="22"/>
                <w:szCs w:val="22"/>
                <w:lang w:val="hr-HR" w:eastAsia="hr-HR" w:bidi="ar-SA"/>
              </w:rPr>
              <w:t>Lydia Berković</w:t>
            </w:r>
          </w:p>
        </w:tc>
        <w:tc>
          <w:tcPr>
            <w:tcW w:w="2748" w:type="dxa"/>
            <w:tcBorders>
              <w:top w:val="double" w:sz="4" w:space="0" w:color="000000"/>
              <w:left w:val="double" w:sz="4" w:space="0" w:color="000000"/>
              <w:bottom w:val="double" w:sz="4" w:space="0" w:color="000000"/>
              <w:right w:val="doub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Datum:</w:t>
            </w:r>
          </w:p>
          <w:p>
            <w:pPr>
              <w:pStyle w:val="Normal"/>
              <w:spacing w:lineRule="auto" w:line="240" w:before="0" w:after="0"/>
              <w:rPr>
                <w:rFonts w:ascii="Times New Roman" w:hAnsi="Times New Roman"/>
              </w:rPr>
            </w:pPr>
            <w:r>
              <w:rPr>
                <w:rFonts w:eastAsia="Times New Roman" w:cs="Times New Roman" w:ascii="Times New Roman" w:hAnsi="Times New Roman"/>
                <w:color w:val="auto"/>
                <w:kern w:val="0"/>
                <w:sz w:val="22"/>
                <w:szCs w:val="22"/>
                <w:lang w:val="hr-HR" w:eastAsia="hr-HR" w:bidi="ar-SA"/>
              </w:rPr>
              <w:t>25. ožujka</w:t>
            </w:r>
            <w:r>
              <w:rPr>
                <w:rFonts w:eastAsia="Times New Roman" w:cs="Times New Roman" w:ascii="Times New Roman" w:hAnsi="Times New Roman"/>
                <w:color w:val="auto"/>
                <w:kern w:val="0"/>
                <w:sz w:val="22"/>
                <w:szCs w:val="22"/>
                <w:lang w:val="hr-HR" w:eastAsia="hr-HR" w:bidi="ar-SA"/>
              </w:rPr>
              <w:t xml:space="preserve"> 2026</w:t>
            </w:r>
            <w:r>
              <w:rPr>
                <w:rFonts w:ascii="Times New Roman" w:hAnsi="Times New Roman"/>
              </w:rPr>
              <w:t>. godine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/>
          <w:b/>
          <w:b/>
        </w:rPr>
      </w:pPr>
      <w:r>
        <w:rPr>
          <w:rFonts w:ascii="Times New Roman" w:hAnsi="Times New Roman"/>
          <w:b/>
        </w:rPr>
      </w:r>
    </w:p>
    <w:p>
      <w:pPr>
        <w:pStyle w:val="Podnoje"/>
        <w:rPr>
          <w:rFonts w:ascii="Times New Roman" w:hAnsi="Times New Roman"/>
          <w:i/>
          <w:i/>
          <w:sz w:val="20"/>
          <w:szCs w:val="20"/>
        </w:rPr>
      </w:pPr>
      <w:r>
        <w:rPr>
          <w:rFonts w:ascii="Times New Roman" w:hAnsi="Times New Roman"/>
          <w:i/>
          <w:sz w:val="20"/>
          <w:szCs w:val="20"/>
        </w:rPr>
      </w:r>
    </w:p>
    <w:p>
      <w:pPr>
        <w:pStyle w:val="Podnoje"/>
        <w:rPr>
          <w:b/>
          <w:b/>
          <w:sz w:val="20"/>
          <w:szCs w:val="20"/>
        </w:rPr>
      </w:pPr>
      <w:r>
        <w:rPr>
          <w:rFonts w:ascii="Times New Roman" w:hAnsi="Times New Roman"/>
          <w:b/>
          <w:i/>
          <w:sz w:val="20"/>
          <w:szCs w:val="20"/>
        </w:rPr>
        <w:t>Obrazac br. 3. - Izvješće o provedenom savjetovanju sa zainteresiranom javnošću</w:t>
      </w:r>
    </w:p>
    <w:p>
      <w:pPr>
        <w:pStyle w:val="Normal"/>
        <w:spacing w:lineRule="auto" w:line="240" w:before="0" w:after="0"/>
        <w:rPr>
          <w:rFonts w:ascii="Times New Roman" w:hAnsi="Times New Roman"/>
          <w:i/>
          <w:i/>
        </w:rPr>
      </w:pPr>
      <w:r>
        <w:rPr/>
      </w:r>
    </w:p>
    <w:sectPr>
      <w:type w:val="nextPage"/>
      <w:pgSz w:w="11906" w:h="16838"/>
      <w:pgMar w:left="1418" w:right="1418" w:header="0" w:top="567" w:footer="0" w:bottom="992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Times New Roman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hr-H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imes New Roman" w:cs="Times New Roman"/>
        <w:lang w:val="hr-HR" w:eastAsia="hr-HR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Times New Roman" w:cs="Times New Roman"/>
      <w:color w:val="auto"/>
      <w:kern w:val="0"/>
      <w:sz w:val="22"/>
      <w:szCs w:val="22"/>
      <w:lang w:val="hr-HR" w:eastAsia="hr-HR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Internetskapoveznica">
    <w:name w:val="Internetska poveznica"/>
    <w:uiPriority w:val="99"/>
    <w:unhideWhenUsed/>
    <w:rsid w:val="005c7e46"/>
    <w:rPr>
      <w:color w:val="0000FF"/>
      <w:u w:val="single"/>
    </w:rPr>
  </w:style>
  <w:style w:type="character" w:styleId="Posjeenainternetskapoveznica">
    <w:name w:val="Posjećena internetska poveznica"/>
    <w:uiPriority w:val="99"/>
    <w:semiHidden/>
    <w:unhideWhenUsed/>
    <w:rsid w:val="005c7e46"/>
    <w:rPr>
      <w:color w:val="800080"/>
      <w:u w:val="single"/>
    </w:rPr>
  </w:style>
  <w:style w:type="character" w:styleId="Isticanje">
    <w:name w:val="Isticanje"/>
    <w:uiPriority w:val="20"/>
    <w:qFormat/>
    <w:rsid w:val="0044601c"/>
    <w:rPr>
      <w:i/>
      <w:iCs/>
    </w:rPr>
  </w:style>
  <w:style w:type="character" w:styleId="ZaglavljeChar" w:customStyle="1">
    <w:name w:val="Zaglavlje Char"/>
    <w:basedOn w:val="DefaultParagraphFont"/>
    <w:link w:val="Zaglavlje"/>
    <w:uiPriority w:val="99"/>
    <w:qFormat/>
    <w:rsid w:val="00af63e9"/>
    <w:rPr/>
  </w:style>
  <w:style w:type="character" w:styleId="PodnojeChar" w:customStyle="1">
    <w:name w:val="Podnožje Char"/>
    <w:basedOn w:val="DefaultParagraphFont"/>
    <w:link w:val="Podnoje"/>
    <w:uiPriority w:val="99"/>
    <w:qFormat/>
    <w:rsid w:val="00af63e9"/>
    <w:rPr/>
  </w:style>
  <w:style w:type="character" w:styleId="TekstbaloniaChar" w:customStyle="1">
    <w:name w:val="Tekst balončića Char"/>
    <w:link w:val="Tekstbalonia"/>
    <w:uiPriority w:val="99"/>
    <w:semiHidden/>
    <w:qFormat/>
    <w:rsid w:val="00c702ad"/>
    <w:rPr>
      <w:rFonts w:ascii="Segoe UI" w:hAnsi="Segoe UI" w:cs="Segoe UI"/>
      <w:sz w:val="18"/>
      <w:szCs w:val="18"/>
    </w:rPr>
  </w:style>
  <w:style w:type="character" w:styleId="UnresolvedMention">
    <w:name w:val="Unresolved Mention"/>
    <w:uiPriority w:val="99"/>
    <w:semiHidden/>
    <w:unhideWhenUsed/>
    <w:qFormat/>
    <w:rsid w:val="00be6bec"/>
    <w:rPr>
      <w:color w:val="605E5C"/>
      <w:shd w:fill="E1DFDD" w:val="clear"/>
    </w:rPr>
  </w:style>
  <w:style w:type="paragraph" w:styleId="Stilnaslova">
    <w:name w:val="Stil naslova"/>
    <w:basedOn w:val="Normal"/>
    <w:next w:val="Tijeloteksta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ijeloteksta">
    <w:name w:val="Body Text"/>
    <w:basedOn w:val="Normal"/>
    <w:pPr>
      <w:spacing w:lineRule="auto" w:line="276" w:before="0" w:after="140"/>
    </w:pPr>
    <w:rPr/>
  </w:style>
  <w:style w:type="paragraph" w:styleId="Popis">
    <w:name w:val="List"/>
    <w:basedOn w:val="Tijeloteksta"/>
    <w:pPr/>
    <w:rPr>
      <w:rFonts w:cs="Lucida Sans"/>
    </w:rPr>
  </w:style>
  <w:style w:type="paragraph" w:styleId="Opiselement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34"/>
    <w:qFormat/>
    <w:rsid w:val="00ae03af"/>
    <w:pPr>
      <w:spacing w:before="0" w:after="200"/>
      <w:ind w:left="720" w:hanging="0"/>
      <w:contextualSpacing/>
    </w:pPr>
    <w:rPr/>
  </w:style>
  <w:style w:type="paragraph" w:styleId="NormalWeb">
    <w:name w:val="Normal (Web)"/>
    <w:basedOn w:val="Normal"/>
    <w:uiPriority w:val="99"/>
    <w:unhideWhenUsed/>
    <w:qFormat/>
    <w:rsid w:val="008f6b55"/>
    <w:pPr>
      <w:spacing w:lineRule="auto" w:line="240" w:beforeAutospacing="1" w:afterAutospacing="1"/>
      <w:jc w:val="both"/>
    </w:pPr>
    <w:rPr>
      <w:rFonts w:ascii="Times New Roman" w:hAnsi="Times New Roman"/>
      <w:sz w:val="24"/>
      <w:szCs w:val="24"/>
    </w:rPr>
  </w:style>
  <w:style w:type="paragraph" w:styleId="Zaglavljeipodnoje">
    <w:name w:val="Zaglavlje i podnožje"/>
    <w:basedOn w:val="Normal"/>
    <w:qFormat/>
    <w:pPr/>
    <w:rPr/>
  </w:style>
  <w:style w:type="paragraph" w:styleId="Zaglavlje">
    <w:name w:val="Header"/>
    <w:basedOn w:val="Normal"/>
    <w:link w:val="ZaglavljeChar"/>
    <w:uiPriority w:val="99"/>
    <w:unhideWhenUsed/>
    <w:rsid w:val="00af63e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dnoje">
    <w:name w:val="Footer"/>
    <w:basedOn w:val="Normal"/>
    <w:link w:val="PodnojeChar"/>
    <w:uiPriority w:val="99"/>
    <w:unhideWhenUsed/>
    <w:rsid w:val="00af63e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kstbaloniaChar"/>
    <w:uiPriority w:val="99"/>
    <w:semiHidden/>
    <w:unhideWhenUsed/>
    <w:qFormat/>
    <w:rsid w:val="00c702ad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Reetkatablice">
    <w:name w:val="Table Grid"/>
    <w:basedOn w:val="Obinatablica"/>
    <w:uiPriority w:val="59"/>
    <w:rsid w:val="00ba407d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www.blato.hr/" TargetMode="Externa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Application>LibreOffice/6.4.4.2$Windows_X86_64 LibreOffice_project/3d775be2011f3886db32dfd395a6a6d1ca2630ff</Application>
  <Pages>1</Pages>
  <Words>241</Words>
  <Characters>1566</Characters>
  <CharactersWithSpaces>1793</CharactersWithSpaces>
  <Paragraphs>33</Paragraphs>
  <Company>Hewlett-Packard Company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2025-09-11T09:39:00Z</dcterms:created>
  <dc:creator>Sanja</dc:creator>
  <dc:description/>
  <dc:language>hr-HR</dc:language>
  <cp:lastModifiedBy/>
  <cp:lastPrinted>2016-02-03T11:58:00Z</cp:lastPrinted>
  <dcterms:modified xsi:type="dcterms:W3CDTF">2026-03-31T08:05:50Z</dcterms:modified>
  <cp:revision>20</cp:revision>
  <dc:subject/>
  <dc:title>IZVJEŠĆE O PROVEDENOM SAVJETOVANJU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