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lear" w:pos="709"/>
          <w:tab w:val="left" w:pos="1980" w:leader="none"/>
        </w:tabs>
        <w:bidi w:val="0"/>
        <w:jc w:val="left"/>
        <w:rPr>
          <w:rFonts w:ascii="Times New Roman" w:hAnsi="Times New Roman"/>
        </w:rPr>
      </w:pPr>
      <w:r>
        <w:rPr/>
        <w:drawing>
          <wp:inline distT="0" distB="0" distL="0" distR="0">
            <wp:extent cx="450850" cy="561975"/>
            <wp:effectExtent l="0" t="0" r="0" b="0"/>
            <wp:docPr id="1" name="Slika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185" t="-158" r="-185" b="-1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850" cy="561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  <w:t xml:space="preserve">   </w:t>
      </w:r>
      <w:r>
        <w:rPr>
          <w:rFonts w:ascii="Times New Roman" w:hAnsi="Times New Roman"/>
          <w:b/>
          <w:sz w:val="24"/>
          <w:szCs w:val="24"/>
        </w:rPr>
        <w:t>OPĆINA BLATO</w:t>
      </w:r>
      <w:r>
        <w:rPr>
          <w:rFonts w:ascii="Times New Roman" w:hAnsi="Times New Roman"/>
        </w:rPr>
        <w:t xml:space="preserve">            </w:t>
      </w:r>
    </w:p>
    <w:tbl>
      <w:tblPr>
        <w:tblpPr w:bottomFromText="0" w:horzAnchor="margin" w:leftFromText="180" w:rightFromText="180" w:tblpX="0" w:tblpY="2188" w:topFromText="0" w:vertAnchor="page"/>
        <w:tblW w:w="9641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290"/>
        <w:gridCol w:w="2878"/>
        <w:gridCol w:w="3473"/>
      </w:tblGrid>
      <w:tr>
        <w:trPr/>
        <w:tc>
          <w:tcPr>
            <w:tcW w:w="9641" w:type="dxa"/>
            <w:gridSpan w:val="3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hd w:val="clear" w:color="auto" w:fill="D9D9D9"/>
              <w:bidi w:val="0"/>
              <w:spacing w:lineRule="auto" w:line="240" w:before="0" w:after="0"/>
              <w:ind w:left="-123" w:right="-108" w:hanging="0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ANALIZA DOSTAVLJENIH PRIMJEDBI</w:t>
            </w:r>
          </w:p>
        </w:tc>
      </w:tr>
      <w:tr>
        <w:trPr>
          <w:trHeight w:val="199" w:hRule="atLeast"/>
        </w:trPr>
        <w:tc>
          <w:tcPr>
            <w:tcW w:w="9641" w:type="dxa"/>
            <w:gridSpan w:val="3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eastAsia="Simsun (Founder Extended)" w:ascii="Times New Roman" w:hAnsi="Times New Roman"/>
                <w:b/>
                <w:bCs/>
                <w:lang w:eastAsia="zh-CN"/>
              </w:rPr>
              <w:t xml:space="preserve">Nacrt prijedloga </w:t>
            </w:r>
          </w:p>
          <w:p>
            <w:pPr>
              <w:pStyle w:val="Normal"/>
              <w:bidi w:val="0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eastAsia="Simsun (Founder Extended)" w:ascii="Times New Roman" w:hAnsi="Times New Roman"/>
                <w:b/>
                <w:bCs/>
                <w:lang w:eastAsia="zh-CN"/>
              </w:rPr>
              <w:t>Odluke o izmjenama i dopunama Plana upravljanja pomorskim dobrom na području Općine Blato za period 2024. - 2028. godine</w:t>
            </w:r>
          </w:p>
        </w:tc>
      </w:tr>
      <w:tr>
        <w:trPr/>
        <w:tc>
          <w:tcPr>
            <w:tcW w:w="9641" w:type="dxa"/>
            <w:gridSpan w:val="3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Primjedba br.1</w:t>
            </w:r>
          </w:p>
          <w:p>
            <w:pPr>
              <w:pStyle w:val="Normal"/>
              <w:bidi w:val="0"/>
              <w:spacing w:lineRule="auto" w:line="240" w:before="0" w:after="0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U Članku 10. Plana upravljanja pomorskim dobrom na području Općine Blato za period 2024. - 2028. godine, dodavanje mikrolokacije kat.čest.zem. 18418/341 K.O. Blato, te  sredstva za iznajmljivanje, 1 (jedan) komad skuter na istoj mikrolokaciji.</w:t>
            </w:r>
          </w:p>
          <w:p>
            <w:pPr>
              <w:pStyle w:val="Normal"/>
              <w:bidi w:val="0"/>
              <w:spacing w:lineRule="auto" w:line="240" w:before="0" w:after="0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Interes koji sudionik predstavlja je osobni a sudionik nije suglasan sa objavom imena/naziva.</w:t>
            </w:r>
          </w:p>
        </w:tc>
      </w:tr>
      <w:tr>
        <w:trPr/>
        <w:tc>
          <w:tcPr>
            <w:tcW w:w="9641" w:type="dxa"/>
            <w:gridSpan w:val="3"/>
            <w:tcBorders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Primjedba br. 2</w:t>
            </w:r>
          </w:p>
          <w:p>
            <w:pPr>
              <w:pStyle w:val="Normal"/>
              <w:bidi w:val="0"/>
              <w:spacing w:lineRule="auto" w:line="240" w:before="0" w:after="0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U Članku 10. Plana upravljanja pomorskim dobrom na području Općine Blato za period 2024. - 2028. godine, dodavanje mikrolokacije kat.čest.zem. 27439 K.O. Blato, te  sredstva za iznajmljivanje, 2 (dva) komada skuter na istoj mikrolokaciji.</w:t>
            </w:r>
          </w:p>
          <w:p>
            <w:pPr>
              <w:pStyle w:val="Normal"/>
              <w:bidi w:val="0"/>
              <w:spacing w:lineRule="auto" w:line="240" w:before="0" w:after="0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Interes koji sudionik predstavlja je osobni, sudionik je Vedran Gavranić.</w:t>
            </w:r>
          </w:p>
        </w:tc>
      </w:tr>
      <w:tr>
        <w:trPr/>
        <w:tc>
          <w:tcPr>
            <w:tcW w:w="9641" w:type="dxa"/>
            <w:gridSpan w:val="3"/>
            <w:tcBorders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Primjedba br.3</w:t>
            </w:r>
          </w:p>
          <w:p>
            <w:pPr>
              <w:pStyle w:val="Normal"/>
              <w:bidi w:val="0"/>
              <w:spacing w:lineRule="auto" w:line="240" w:before="0" w:after="0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U Članku 10. Plana upravljanja pomorskim dobrom na području Općine Blato za period 2024. - 2028. godine, dodavanje mikrolokacije kat.čest.zem. 27947/1 K.O. Blato, te  sredstva za iznajmljivanje, 1 (jedan) komad pedaline i 10 (deset) komada suncobrana na istoj mikrolokaciji.</w:t>
            </w:r>
          </w:p>
          <w:p>
            <w:pPr>
              <w:pStyle w:val="Normal"/>
              <w:bidi w:val="0"/>
              <w:spacing w:lineRule="auto" w:line="240" w:before="0" w:after="0"/>
              <w:ind w:left="0" w:right="-737" w:hanging="0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Interes koji sudionik predstavlja je osobni a sudionik nije suglasan sa objavom imena/naziva.</w:t>
            </w:r>
          </w:p>
        </w:tc>
      </w:tr>
      <w:tr>
        <w:trPr/>
        <w:tc>
          <w:tcPr>
            <w:tcW w:w="9641" w:type="dxa"/>
            <w:gridSpan w:val="3"/>
            <w:tcBorders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Primjedba br.4</w:t>
            </w:r>
          </w:p>
          <w:p>
            <w:pPr>
              <w:pStyle w:val="Normal"/>
              <w:bidi w:val="0"/>
              <w:spacing w:lineRule="auto" w:line="240" w:before="0" w:after="0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U Članku 10. Plana upravljanja pomorskim dobrom na području Općine Blato za period 2024. - 2028. godine, dodavanje mikrolokacije kat.čest.zem. </w:t>
            </w:r>
            <w:r>
              <w:rPr>
                <w:rFonts w:eastAsia="NSimSun" w:cs="Lucida Sans" w:ascii="Times New Roman" w:hAnsi="Times New Roman"/>
                <w:color w:val="auto"/>
                <w:kern w:val="2"/>
                <w:sz w:val="24"/>
                <w:szCs w:val="24"/>
                <w:lang w:val="hr-HR" w:eastAsia="zh-CN" w:bidi="hi-IN"/>
              </w:rPr>
              <w:t>18418/35</w:t>
            </w:r>
            <w:r>
              <w:rPr>
                <w:rFonts w:ascii="Times New Roman" w:hAnsi="Times New Roman"/>
              </w:rPr>
              <w:t xml:space="preserve"> K.O. Blato i kat.čest.zem. 18418/341 K.O. Blato </w:t>
            </w:r>
            <w:r>
              <w:rPr>
                <w:rFonts w:ascii="Times New Roman" w:hAnsi="Times New Roman"/>
              </w:rPr>
              <w:t>(ista je već u Planu)</w:t>
            </w:r>
            <w:r>
              <w:rPr>
                <w:rFonts w:ascii="Times New Roman" w:hAnsi="Times New Roman"/>
              </w:rPr>
              <w:t xml:space="preserve">, te  sredstva za iznajmljivanje, po </w:t>
            </w:r>
            <w:r>
              <w:rPr>
                <w:rFonts w:eastAsia="NSimSun" w:cs="Lucida Sans" w:ascii="Times New Roman" w:hAnsi="Times New Roman"/>
                <w:color w:val="auto"/>
                <w:kern w:val="2"/>
                <w:sz w:val="24"/>
                <w:szCs w:val="24"/>
                <w:lang w:val="hr-HR" w:eastAsia="zh-CN" w:bidi="hi-IN"/>
              </w:rPr>
              <w:t>2</w:t>
            </w:r>
            <w:r>
              <w:rPr>
                <w:rFonts w:ascii="Times New Roman" w:hAnsi="Times New Roman"/>
              </w:rPr>
              <w:t xml:space="preserve"> (</w:t>
            </w:r>
            <w:r>
              <w:rPr>
                <w:rFonts w:eastAsia="NSimSun" w:cs="Lucida Sans" w:ascii="Times New Roman" w:hAnsi="Times New Roman"/>
                <w:color w:val="auto"/>
                <w:kern w:val="2"/>
                <w:sz w:val="24"/>
                <w:szCs w:val="24"/>
                <w:lang w:val="hr-HR" w:eastAsia="zh-CN" w:bidi="hi-IN"/>
              </w:rPr>
              <w:t>dva</w:t>
            </w:r>
            <w:r>
              <w:rPr>
                <w:rFonts w:ascii="Times New Roman" w:hAnsi="Times New Roman"/>
              </w:rPr>
              <w:t>) komad</w:t>
            </w:r>
            <w:r>
              <w:rPr>
                <w:rFonts w:ascii="Times New Roman" w:hAnsi="Times New Roman"/>
              </w:rPr>
              <w:t>a</w:t>
            </w:r>
            <w:r>
              <w:rPr>
                <w:rFonts w:ascii="Times New Roman" w:hAnsi="Times New Roman"/>
              </w:rPr>
              <w:t xml:space="preserve"> skuter na </w:t>
            </w:r>
            <w:r>
              <w:rPr>
                <w:rFonts w:eastAsia="NSimSun" w:cs="Lucida Sans" w:ascii="Times New Roman" w:hAnsi="Times New Roman"/>
                <w:color w:val="auto"/>
                <w:kern w:val="2"/>
                <w:sz w:val="24"/>
                <w:szCs w:val="24"/>
                <w:lang w:val="hr-HR" w:eastAsia="zh-CN" w:bidi="hi-IN"/>
              </w:rPr>
              <w:t>mikrolokaciji kat.čest.zem. 18418/35</w:t>
            </w:r>
            <w:r>
              <w:rPr>
                <w:rFonts w:ascii="Times New Roman" w:hAnsi="Times New Roman"/>
              </w:rPr>
              <w:t>.</w:t>
            </w:r>
          </w:p>
          <w:p>
            <w:pPr>
              <w:pStyle w:val="Normal"/>
              <w:bidi w:val="0"/>
              <w:spacing w:lineRule="auto" w:line="240" w:before="0" w:after="0"/>
              <w:ind w:left="0" w:right="-737" w:hanging="0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Interes koji sudionik predstavlja je osobni, sudionik je Danijel Hrček / Truck on d.o.o.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Izrada Analize:</w:t>
            </w:r>
          </w:p>
        </w:tc>
        <w:tc>
          <w:tcPr>
            <w:tcW w:w="2878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Ime i prezime:</w:t>
            </w:r>
          </w:p>
          <w:p>
            <w:pPr>
              <w:pStyle w:val="Normal"/>
              <w:bidi w:val="0"/>
              <w:spacing w:lineRule="auto" w:line="240"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Lydia Berković</w:t>
            </w:r>
          </w:p>
        </w:tc>
        <w:tc>
          <w:tcPr>
            <w:tcW w:w="3473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bidi w:val="0"/>
              <w:spacing w:lineRule="auto" w:line="240" w:before="0" w:after="0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Datum:</w:t>
            </w:r>
          </w:p>
          <w:p>
            <w:pPr>
              <w:pStyle w:val="Normal"/>
              <w:bidi w:val="0"/>
              <w:spacing w:lineRule="auto" w:line="240" w:before="0" w:after="0"/>
              <w:jc w:val="left"/>
              <w:rPr>
                <w:rFonts w:ascii="Times New Roman" w:hAnsi="Times New Roman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30. listopada</w:t>
            </w:r>
            <w:r>
              <w:rPr>
                <w:rFonts w:ascii="Times New Roman" w:hAnsi="Times New Roman"/>
              </w:rPr>
              <w:t xml:space="preserve"> 2025. godine</w:t>
            </w:r>
          </w:p>
        </w:tc>
      </w:tr>
    </w:tbl>
    <w:p>
      <w:pPr>
        <w:pStyle w:val="Normal"/>
        <w:bidi w:val="0"/>
        <w:spacing w:lineRule="auto" w:line="240" w:before="0" w:after="0"/>
        <w:jc w:val="left"/>
        <w:rPr>
          <w:rFonts w:ascii="Times New Roman" w:hAnsi="Times New Roman"/>
          <w:b/>
          <w:b/>
        </w:rPr>
      </w:pPr>
      <w:r>
        <w:rPr/>
      </w:r>
    </w:p>
    <w:sectPr>
      <w:headerReference w:type="default" r:id="rId3"/>
      <w:type w:val="nextPage"/>
      <w:pgSz w:w="11906" w:h="16838"/>
      <w:pgMar w:left="1134" w:right="1134" w:header="1134" w:top="1693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aglavlje"/>
      <w:bidi w:val="0"/>
      <w:jc w:val="left"/>
      <w:rPr/>
    </w:pPr>
    <w:r>
      <w:rPr/>
      <w:t>PRILOG 1</w:t>
    </w:r>
  </w:p>
</w:hdr>
</file>

<file path=word/settings.xml><?xml version="1.0" encoding="utf-8"?>
<w:settings xmlns:w="http://schemas.openxmlformats.org/wordprocessingml/2006/main">
  <w:zoom w:percent="110"/>
  <w:defaultTabStop w:val="709"/>
  <w:autoHyphenation w:val="tru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0"/>
        <w:szCs w:val="24"/>
        <w:lang w:val="hr-HR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SimSun" w:cs="Lucida Sans"/>
      <w:color w:val="auto"/>
      <w:kern w:val="2"/>
      <w:sz w:val="24"/>
      <w:szCs w:val="24"/>
      <w:lang w:val="hr-HR" w:eastAsia="zh-CN" w:bidi="hi-IN"/>
    </w:rPr>
  </w:style>
  <w:style w:type="character" w:styleId="Internetskapoveznica">
    <w:name w:val="Internetska poveznica"/>
    <w:rPr>
      <w:color w:val="0000FF"/>
      <w:u w:val="single"/>
    </w:rPr>
  </w:style>
  <w:style w:type="character" w:styleId="Posjeenainternetskapoveznica">
    <w:name w:val="Posjećena internetska poveznica"/>
    <w:rPr>
      <w:color w:val="800080"/>
      <w:u w:val="single"/>
    </w:rPr>
  </w:style>
  <w:style w:type="paragraph" w:styleId="Stilnaslova">
    <w:name w:val="Stil naslova"/>
    <w:basedOn w:val="Normal"/>
    <w:next w:val="Tijeloteksta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ijeloteksta">
    <w:name w:val="Body Text"/>
    <w:basedOn w:val="Normal"/>
    <w:pPr>
      <w:spacing w:lineRule="auto" w:line="276" w:before="0" w:after="140"/>
    </w:pPr>
    <w:rPr/>
  </w:style>
  <w:style w:type="paragraph" w:styleId="Popis">
    <w:name w:val="List"/>
    <w:basedOn w:val="Tijeloteksta"/>
    <w:pPr/>
    <w:rPr>
      <w:rFonts w:cs="Lucida Sans"/>
    </w:rPr>
  </w:style>
  <w:style w:type="paragraph" w:styleId="Opiselement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Zaglavljeipodnoje">
    <w:name w:val="Zaglavlje i podnožje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Zaglavlje">
    <w:name w:val="Header"/>
    <w:basedOn w:val="Zaglavljeipodnoje"/>
    <w:pPr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35</TotalTime>
  <Application>LibreOffice/6.4.4.2$Windows_X86_64 LibreOffice_project/3d775be2011f3886db32dfd395a6a6d1ca2630ff</Application>
  <Pages>1</Pages>
  <Words>252</Words>
  <Characters>1506</Characters>
  <CharactersWithSpaces>1756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2025-11-05T08:11:59Z</dcterms:created>
  <dc:creator/>
  <dc:description/>
  <dc:language>hr-HR</dc:language>
  <cp:lastModifiedBy/>
  <dcterms:modified xsi:type="dcterms:W3CDTF">2025-11-06T11:45:35Z</dcterms:modified>
  <cp:revision>3</cp:revision>
  <dc:subject/>
  <dc:title/>
</cp:coreProperties>
</file>