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DD5" w:rsidRDefault="008B5DD5" w:rsidP="00B8358D">
      <w:pPr>
        <w:spacing w:after="0" w:line="240" w:lineRule="auto"/>
        <w:jc w:val="center"/>
        <w:rPr>
          <w:rFonts w:ascii="Times New Roman" w:hAnsi="Times New Roman"/>
          <w:sz w:val="96"/>
          <w:szCs w:val="96"/>
        </w:rPr>
      </w:pPr>
    </w:p>
    <w:p w:rsidR="008B5DD5" w:rsidRPr="004316F2" w:rsidRDefault="008B5DD5" w:rsidP="00B8358D">
      <w:pPr>
        <w:spacing w:after="0" w:line="240" w:lineRule="auto"/>
        <w:jc w:val="center"/>
        <w:rPr>
          <w:rFonts w:ascii="Times New Roman" w:hAnsi="Times New Roman"/>
          <w:sz w:val="96"/>
          <w:szCs w:val="96"/>
        </w:rPr>
      </w:pPr>
      <w:r w:rsidRPr="004316F2">
        <w:rPr>
          <w:rFonts w:ascii="Times New Roman" w:hAnsi="Times New Roman"/>
          <w:sz w:val="96"/>
          <w:szCs w:val="96"/>
        </w:rPr>
        <w:t>Godišnje izvješće o provedbi Provedbenog programa Općine Blato za 2022.godinu.</w:t>
      </w:r>
    </w:p>
    <w:p w:rsidR="008B5DD5" w:rsidRPr="004316F2" w:rsidRDefault="008B5DD5" w:rsidP="00B8358D">
      <w:pPr>
        <w:spacing w:after="0" w:line="240" w:lineRule="auto"/>
        <w:jc w:val="center"/>
        <w:rPr>
          <w:rFonts w:ascii="Times New Roman" w:hAnsi="Times New Roman"/>
          <w:sz w:val="96"/>
          <w:szCs w:val="96"/>
        </w:rPr>
      </w:pPr>
    </w:p>
    <w:p w:rsidR="008B5DD5" w:rsidRPr="004316F2" w:rsidRDefault="008B5DD5" w:rsidP="00B8358D">
      <w:pPr>
        <w:spacing w:after="0" w:line="240" w:lineRule="auto"/>
        <w:jc w:val="center"/>
        <w:rPr>
          <w:rFonts w:ascii="Times New Roman" w:hAnsi="Times New Roman"/>
          <w:sz w:val="96"/>
          <w:szCs w:val="96"/>
        </w:rPr>
      </w:pPr>
    </w:p>
    <w:p w:rsidR="008B5DD5" w:rsidRPr="004316F2" w:rsidRDefault="008B5DD5" w:rsidP="00B8358D">
      <w:pPr>
        <w:spacing w:after="0" w:line="240" w:lineRule="auto"/>
        <w:jc w:val="center"/>
        <w:rPr>
          <w:rFonts w:ascii="Times New Roman" w:hAnsi="Times New Roman"/>
          <w:sz w:val="96"/>
          <w:szCs w:val="96"/>
        </w:rPr>
      </w:pPr>
    </w:p>
    <w:p w:rsidR="008B5DD5" w:rsidRPr="004316F2" w:rsidRDefault="008B5DD5" w:rsidP="00B8358D">
      <w:pPr>
        <w:spacing w:after="0" w:line="240" w:lineRule="auto"/>
        <w:jc w:val="center"/>
        <w:rPr>
          <w:rFonts w:ascii="Times New Roman" w:hAnsi="Times New Roman"/>
          <w:sz w:val="96"/>
          <w:szCs w:val="96"/>
        </w:rPr>
      </w:pPr>
    </w:p>
    <w:p w:rsidR="008B5DD5" w:rsidRPr="004316F2" w:rsidRDefault="008B5DD5" w:rsidP="00B8358D">
      <w:pPr>
        <w:spacing w:after="0" w:line="240" w:lineRule="auto"/>
        <w:jc w:val="center"/>
        <w:rPr>
          <w:rFonts w:ascii="Times New Roman" w:hAnsi="Times New Roman"/>
          <w:sz w:val="72"/>
          <w:szCs w:val="72"/>
        </w:rPr>
      </w:pPr>
      <w:r w:rsidRPr="004316F2">
        <w:rPr>
          <w:rFonts w:ascii="Times New Roman" w:hAnsi="Times New Roman"/>
          <w:sz w:val="72"/>
          <w:szCs w:val="72"/>
        </w:rPr>
        <w:t>Izvještajno razdoblje: 01.01.2022. -  31.12.2022.</w:t>
      </w:r>
    </w:p>
    <w:p w:rsidR="008B5DD5" w:rsidRPr="004316F2" w:rsidRDefault="008B5DD5" w:rsidP="00B8358D">
      <w:pPr>
        <w:spacing w:after="0" w:line="240" w:lineRule="auto"/>
        <w:jc w:val="center"/>
        <w:rPr>
          <w:rFonts w:ascii="Times New Roman" w:hAnsi="Times New Roman"/>
          <w:sz w:val="96"/>
          <w:szCs w:val="96"/>
        </w:rPr>
      </w:pPr>
    </w:p>
    <w:p w:rsidR="008B5DD5" w:rsidRPr="004316F2" w:rsidRDefault="008B5DD5" w:rsidP="00B8358D">
      <w:pPr>
        <w:spacing w:after="0" w:line="240" w:lineRule="auto"/>
        <w:jc w:val="center"/>
        <w:rPr>
          <w:rFonts w:ascii="Times New Roman" w:hAnsi="Times New Roman"/>
          <w:sz w:val="72"/>
          <w:szCs w:val="72"/>
        </w:rPr>
      </w:pPr>
      <w:r w:rsidRPr="004316F2">
        <w:rPr>
          <w:rFonts w:ascii="Times New Roman" w:hAnsi="Times New Roman"/>
          <w:sz w:val="72"/>
          <w:szCs w:val="72"/>
        </w:rPr>
        <w:t>Općina Blato</w:t>
      </w: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lastRenderedPageBreak/>
        <w:t>Provedbeni plan Općine Blato za razdoblje 2022. – 2025. strateški je dokument koji se, sukladno zakonskim obvezama, donosi za vrijeme trajanja mandata načelnika. Programom će se definirati mjere, aktivnosti i razvojni projekti za nadolazeće četverogodišnje razdoblje. Općina Blato je danas jedna uređena sredina s visokom razinom komunalne opremljenosti, u kojoj djeluju značajni gospodarski subjekti i brojni poduzetnici, sredina s nadprosječnim društvenim standardima i izraženom socijalnom osjetljivošću te brigom za sve skupine svojih stanovnika.</w:t>
      </w:r>
    </w:p>
    <w:p w:rsidR="008B5DD5" w:rsidRPr="004316F2"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U predmetnom dokumentu godišnje izvješće ,prikazani su aktivnosti u izvještajnom razdoblju od  01.01. – 31. 12. 2022. godine, koji služe implementaciji definiranih mjera Provedbenog programa  Općine Blato za razdoblje 2022. –  2025. godine.</w:t>
      </w:r>
    </w:p>
    <w:p w:rsidR="008B5DD5" w:rsidRPr="004316F2"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Provedbeni plan je kratkoročni akt strateškog planiranja, od značaja za jedinice lokalne i područne (regionalne) samouprave, koji izrađuje i donosi izvršno tijelo JLP(R)S. Kao provedbeni akt strateškog planiranja lokalne i regionalne razine, ima za cilj osigurati upravnim tijelima JLP(R)S, ali i ostalim dionicama samoupravne jedinice, učinkovit i djelotvoran alat za provedbu posebnih ciljeva i prioriteta djelovanja te ostvarenja postavljene vizije razvoja.</w:t>
      </w:r>
    </w:p>
    <w:p w:rsidR="008B5DD5" w:rsidRPr="004316F2"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Općina Blato utvrđena je kao osnovna jedinica lokalne samouprave (JLS) u čijem su sastavu naselja Blato i Potirna. Nalazi se u sklopu Dubrovačko – neretvanske županije, na otoku Korčula. Područje Općine prostire se na 66,57 km2, što čine 3,73 % ukupne površine Županije (</w:t>
      </w:r>
      <w:smartTag w:uri="urn:schemas-microsoft-com:office:smarttags" w:element="metricconverter">
        <w:smartTagPr>
          <w:attr w:name="ProductID" w:val="1.782,49 km"/>
        </w:smartTagPr>
        <w:r w:rsidRPr="004316F2">
          <w:rPr>
            <w:rFonts w:ascii="Times New Roman" w:hAnsi="Times New Roman"/>
            <w:sz w:val="24"/>
            <w:szCs w:val="24"/>
          </w:rPr>
          <w:t>1.782,49 km</w:t>
        </w:r>
      </w:smartTag>
      <w:r w:rsidRPr="004316F2">
        <w:rPr>
          <w:rFonts w:ascii="Times New Roman" w:hAnsi="Times New Roman"/>
          <w:sz w:val="24"/>
          <w:szCs w:val="24"/>
        </w:rPr>
        <w:t>).</w:t>
      </w:r>
    </w:p>
    <w:p w:rsidR="008B5DD5" w:rsidRPr="004316F2"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Prema popisu stanovništva iz 2021. godine na području Općine živi 3.322 stanovnika, što je u odnosu na popis iz 2011. godine čini smanjenje broja stanovništva od čak 7,5 %. Upravo  zadaća  ovog  Programa donijeti mjere kojima će se utjecati na smanjenje depopulacija, zadržavanje mladih na području Općine, te osiguranju primjerenih životnih i radnih uvjeta.</w:t>
      </w:r>
    </w:p>
    <w:p w:rsidR="008B5DD5" w:rsidRDefault="008B5DD5" w:rsidP="004316F2">
      <w:pPr>
        <w:spacing w:after="0" w:line="240" w:lineRule="auto"/>
        <w:rPr>
          <w:rFonts w:ascii="Times New Roman" w:hAnsi="Times New Roman"/>
          <w:b/>
          <w:sz w:val="24"/>
          <w:szCs w:val="24"/>
        </w:rPr>
      </w:pPr>
    </w:p>
    <w:p w:rsidR="008B5DD5"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Tijela općine su Općinski načelnik i Općinsko vijeće . Općinsko vijeće broji 13 članova od kojih jedan predsjednik i jedan po</w:t>
      </w:r>
      <w:r>
        <w:rPr>
          <w:rFonts w:ascii="Times New Roman" w:hAnsi="Times New Roman"/>
          <w:sz w:val="24"/>
          <w:szCs w:val="24"/>
        </w:rPr>
        <w:t>t</w:t>
      </w:r>
      <w:r w:rsidRPr="004316F2">
        <w:rPr>
          <w:rFonts w:ascii="Times New Roman" w:hAnsi="Times New Roman"/>
          <w:sz w:val="24"/>
          <w:szCs w:val="24"/>
        </w:rPr>
        <w:t>predsjednik, a ostali vijećnici. Unutar navedenog tijela ustrojena su četiri odbora.  Općinsko vijeće je predstavničko tijelo građana i tijelo lokalne samouprave koje donosi akte u okviru djelokruga Općine, te obavlja i druge poslove u skladu sa Ustavom, zakonom i Statutom Općine.  Općinska uprava broji 15 zaposlenika , raspoređenih unutra tri Upravna odjela.</w:t>
      </w:r>
    </w:p>
    <w:p w:rsidR="008B5DD5" w:rsidRPr="004316F2"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Trgovačka društva u vlasništvu Općine Blato</w:t>
      </w:r>
    </w:p>
    <w:p w:rsidR="008B5DD5" w:rsidRPr="004316F2" w:rsidRDefault="008B5DD5" w:rsidP="004316F2">
      <w:pPr>
        <w:pStyle w:val="ListParagraph"/>
        <w:numPr>
          <w:ilvl w:val="0"/>
          <w:numId w:val="2"/>
        </w:numPr>
        <w:spacing w:after="0" w:line="240" w:lineRule="auto"/>
        <w:rPr>
          <w:rFonts w:ascii="Times New Roman" w:hAnsi="Times New Roman"/>
          <w:sz w:val="24"/>
          <w:szCs w:val="24"/>
        </w:rPr>
      </w:pPr>
      <w:r w:rsidRPr="004316F2">
        <w:rPr>
          <w:rFonts w:ascii="Times New Roman" w:hAnsi="Times New Roman"/>
          <w:sz w:val="24"/>
          <w:szCs w:val="24"/>
        </w:rPr>
        <w:t>EKO d.o.o. Blato</w:t>
      </w:r>
    </w:p>
    <w:p w:rsidR="008B5DD5" w:rsidRPr="004316F2" w:rsidRDefault="008B5DD5" w:rsidP="004316F2">
      <w:pPr>
        <w:pStyle w:val="ListParagraph"/>
        <w:numPr>
          <w:ilvl w:val="0"/>
          <w:numId w:val="2"/>
        </w:numPr>
        <w:spacing w:after="0" w:line="240" w:lineRule="auto"/>
        <w:rPr>
          <w:rFonts w:ascii="Times New Roman" w:hAnsi="Times New Roman"/>
          <w:sz w:val="24"/>
          <w:szCs w:val="24"/>
        </w:rPr>
      </w:pPr>
      <w:r w:rsidRPr="004316F2">
        <w:rPr>
          <w:rFonts w:ascii="Times New Roman" w:hAnsi="Times New Roman"/>
          <w:sz w:val="24"/>
          <w:szCs w:val="24"/>
        </w:rPr>
        <w:t>Vodovod d.o.o Blato</w:t>
      </w:r>
    </w:p>
    <w:p w:rsidR="008B5DD5" w:rsidRPr="004316F2" w:rsidRDefault="008B5DD5" w:rsidP="004316F2">
      <w:pPr>
        <w:pStyle w:val="ListParagraph"/>
        <w:numPr>
          <w:ilvl w:val="0"/>
          <w:numId w:val="2"/>
        </w:numPr>
        <w:spacing w:after="0" w:line="240" w:lineRule="auto"/>
        <w:rPr>
          <w:rFonts w:ascii="Times New Roman" w:hAnsi="Times New Roman"/>
          <w:sz w:val="24"/>
          <w:szCs w:val="24"/>
        </w:rPr>
      </w:pPr>
      <w:r w:rsidRPr="004316F2">
        <w:rPr>
          <w:rFonts w:ascii="Times New Roman" w:hAnsi="Times New Roman"/>
          <w:sz w:val="24"/>
          <w:szCs w:val="24"/>
        </w:rPr>
        <w:t>NPKLM vodovod  d.o.o. Korčula</w:t>
      </w:r>
    </w:p>
    <w:p w:rsidR="008B5DD5" w:rsidRPr="004316F2" w:rsidRDefault="008B5DD5" w:rsidP="004316F2">
      <w:pPr>
        <w:pStyle w:val="ListParagraph"/>
        <w:numPr>
          <w:ilvl w:val="0"/>
          <w:numId w:val="2"/>
        </w:numPr>
        <w:spacing w:after="0" w:line="240" w:lineRule="auto"/>
        <w:rPr>
          <w:rFonts w:ascii="Times New Roman" w:hAnsi="Times New Roman"/>
          <w:sz w:val="24"/>
          <w:szCs w:val="24"/>
        </w:rPr>
      </w:pPr>
      <w:r w:rsidRPr="004316F2">
        <w:rPr>
          <w:rFonts w:ascii="Times New Roman" w:hAnsi="Times New Roman"/>
          <w:sz w:val="24"/>
          <w:szCs w:val="24"/>
        </w:rPr>
        <w:t>Radio Blato  j.t. d</w:t>
      </w:r>
    </w:p>
    <w:p w:rsidR="008B5DD5" w:rsidRPr="004316F2" w:rsidRDefault="008B5DD5" w:rsidP="004316F2">
      <w:pPr>
        <w:pStyle w:val="ListParagraph"/>
        <w:numPr>
          <w:ilvl w:val="0"/>
          <w:numId w:val="2"/>
        </w:numPr>
        <w:spacing w:after="0" w:line="240" w:lineRule="auto"/>
        <w:rPr>
          <w:rFonts w:ascii="Times New Roman" w:hAnsi="Times New Roman"/>
          <w:sz w:val="24"/>
          <w:szCs w:val="24"/>
        </w:rPr>
      </w:pPr>
      <w:r w:rsidRPr="004316F2">
        <w:rPr>
          <w:rFonts w:ascii="Times New Roman" w:hAnsi="Times New Roman"/>
          <w:sz w:val="24"/>
          <w:szCs w:val="24"/>
        </w:rPr>
        <w:t xml:space="preserve"> Blara d.o.o</w:t>
      </w:r>
    </w:p>
    <w:p w:rsidR="008B5DD5" w:rsidRPr="004316F2"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jc w:val="both"/>
        <w:rPr>
          <w:rFonts w:ascii="Times New Roman" w:hAnsi="Times New Roman"/>
          <w:sz w:val="24"/>
          <w:szCs w:val="24"/>
        </w:rPr>
      </w:pPr>
      <w:r w:rsidRPr="004316F2">
        <w:rPr>
          <w:rFonts w:ascii="Times New Roman" w:hAnsi="Times New Roman"/>
          <w:sz w:val="24"/>
          <w:szCs w:val="24"/>
        </w:rPr>
        <w:t>Općina Blato  sadrži  24  mjere iz  Plana razvoja DNŽ  te su sve usmjerene za poboljšanje životnih i radnih uvjeta Blata.</w:t>
      </w:r>
    </w:p>
    <w:p w:rsidR="008B5DD5" w:rsidRDefault="008B5DD5" w:rsidP="004316F2">
      <w:pPr>
        <w:spacing w:after="0" w:line="240" w:lineRule="auto"/>
        <w:jc w:val="both"/>
        <w:rPr>
          <w:rFonts w:ascii="Times New Roman" w:hAnsi="Times New Roman"/>
          <w:b/>
          <w:sz w:val="24"/>
          <w:szCs w:val="24"/>
        </w:rPr>
      </w:pPr>
    </w:p>
    <w:p w:rsidR="008B5DD5" w:rsidRDefault="008B5DD5" w:rsidP="004316F2">
      <w:pPr>
        <w:spacing w:after="0" w:line="240" w:lineRule="auto"/>
        <w:jc w:val="both"/>
        <w:rPr>
          <w:rFonts w:ascii="Times New Roman" w:hAnsi="Times New Roman"/>
          <w:b/>
          <w:sz w:val="24"/>
          <w:szCs w:val="24"/>
        </w:rPr>
      </w:pPr>
    </w:p>
    <w:p w:rsidR="008B5DD5" w:rsidRDefault="008B5DD5" w:rsidP="004316F2">
      <w:pPr>
        <w:spacing w:after="0" w:line="240" w:lineRule="auto"/>
        <w:jc w:val="both"/>
        <w:rPr>
          <w:rFonts w:ascii="Times New Roman" w:hAnsi="Times New Roman"/>
          <w:b/>
          <w:sz w:val="24"/>
          <w:szCs w:val="24"/>
        </w:rPr>
      </w:pPr>
    </w:p>
    <w:p w:rsidR="008B5DD5" w:rsidRDefault="008B5DD5" w:rsidP="004316F2">
      <w:pPr>
        <w:spacing w:after="0" w:line="240" w:lineRule="auto"/>
        <w:jc w:val="both"/>
        <w:rPr>
          <w:rFonts w:ascii="Times New Roman" w:hAnsi="Times New Roman"/>
          <w:b/>
          <w:sz w:val="24"/>
          <w:szCs w:val="24"/>
        </w:rPr>
      </w:pPr>
    </w:p>
    <w:p w:rsidR="008B5DD5" w:rsidRDefault="008B5DD5" w:rsidP="004316F2">
      <w:pPr>
        <w:spacing w:after="0" w:line="240" w:lineRule="auto"/>
        <w:jc w:val="both"/>
        <w:rPr>
          <w:rFonts w:ascii="Times New Roman" w:hAnsi="Times New Roman"/>
          <w:b/>
          <w:sz w:val="24"/>
          <w:szCs w:val="24"/>
        </w:rPr>
      </w:pPr>
      <w:r w:rsidRPr="004316F2">
        <w:rPr>
          <w:rFonts w:ascii="Times New Roman" w:hAnsi="Times New Roman"/>
          <w:b/>
          <w:sz w:val="24"/>
          <w:szCs w:val="24"/>
        </w:rPr>
        <w:lastRenderedPageBreak/>
        <w:t>POSEBNI CILJ 1.1 : UNAPREĐENJE POSLOVNOG OKRUŽENJA</w:t>
      </w:r>
    </w:p>
    <w:p w:rsidR="008B5DD5" w:rsidRPr="004316F2" w:rsidRDefault="008B5DD5" w:rsidP="004316F2">
      <w:pPr>
        <w:spacing w:after="0" w:line="240" w:lineRule="auto"/>
        <w:jc w:val="both"/>
        <w:rPr>
          <w:rFonts w:ascii="Times New Roman" w:hAnsi="Times New Roman"/>
          <w:b/>
          <w:sz w:val="24"/>
          <w:szCs w:val="24"/>
        </w:rPr>
      </w:pPr>
    </w:p>
    <w:p w:rsidR="008B5DD5" w:rsidRPr="004316F2" w:rsidRDefault="008B5DD5" w:rsidP="004316F2">
      <w:pPr>
        <w:spacing w:after="0" w:line="240" w:lineRule="auto"/>
        <w:jc w:val="both"/>
        <w:rPr>
          <w:rFonts w:ascii="Times New Roman" w:hAnsi="Times New Roman"/>
          <w:sz w:val="24"/>
          <w:szCs w:val="24"/>
        </w:rPr>
      </w:pPr>
      <w:r w:rsidRPr="004316F2">
        <w:rPr>
          <w:rFonts w:ascii="Times New Roman" w:hAnsi="Times New Roman"/>
          <w:sz w:val="24"/>
          <w:szCs w:val="24"/>
        </w:rPr>
        <w:t xml:space="preserve"> Unutar ovog cilja, razvijena je mjera : </w:t>
      </w:r>
    </w:p>
    <w:p w:rsidR="008B5DD5" w:rsidRDefault="008B5DD5" w:rsidP="004316F2">
      <w:pPr>
        <w:spacing w:after="0" w:line="240" w:lineRule="auto"/>
        <w:jc w:val="both"/>
        <w:rPr>
          <w:rFonts w:ascii="Times New Roman" w:hAnsi="Times New Roman"/>
          <w:sz w:val="24"/>
          <w:szCs w:val="24"/>
        </w:rPr>
      </w:pPr>
    </w:p>
    <w:p w:rsidR="008B5DD5" w:rsidRPr="004316F2" w:rsidRDefault="008B5DD5" w:rsidP="004316F2">
      <w:pPr>
        <w:spacing w:after="0" w:line="240" w:lineRule="auto"/>
        <w:jc w:val="both"/>
        <w:rPr>
          <w:rFonts w:ascii="Times New Roman" w:hAnsi="Times New Roman"/>
          <w:sz w:val="24"/>
          <w:szCs w:val="24"/>
        </w:rPr>
      </w:pPr>
      <w:r w:rsidRPr="004316F2">
        <w:rPr>
          <w:rFonts w:ascii="Times New Roman" w:hAnsi="Times New Roman"/>
          <w:sz w:val="24"/>
          <w:szCs w:val="24"/>
        </w:rPr>
        <w:t>1.1.1. Potpora za poticanje zapošljavanja i samozapošljavanja</w:t>
      </w:r>
    </w:p>
    <w:p w:rsidR="008B5DD5" w:rsidRDefault="008B5DD5" w:rsidP="004316F2">
      <w:pPr>
        <w:spacing w:after="0" w:line="240" w:lineRule="auto"/>
        <w:jc w:val="both"/>
        <w:rPr>
          <w:rFonts w:ascii="Times New Roman" w:hAnsi="Times New Roman"/>
          <w:sz w:val="24"/>
          <w:szCs w:val="24"/>
        </w:rPr>
      </w:pPr>
    </w:p>
    <w:p w:rsidR="008B5DD5" w:rsidRPr="004316F2" w:rsidRDefault="008B5DD5" w:rsidP="004316F2">
      <w:pPr>
        <w:spacing w:after="0" w:line="240" w:lineRule="auto"/>
        <w:jc w:val="both"/>
        <w:rPr>
          <w:rFonts w:ascii="Times New Roman" w:hAnsi="Times New Roman"/>
          <w:sz w:val="24"/>
          <w:szCs w:val="24"/>
        </w:rPr>
      </w:pPr>
      <w:r w:rsidRPr="004316F2">
        <w:rPr>
          <w:rFonts w:ascii="Times New Roman" w:hAnsi="Times New Roman"/>
          <w:sz w:val="24"/>
          <w:szCs w:val="24"/>
        </w:rPr>
        <w:t>Općina subvencionira samozapošljavanje korisnika koji su se odlučili na pokretanje samostalnog posla. Plaća svake nove osobe sufinancira se s 50% troška bruto plaće , a za otvaranje novih trgovačkih društava i obrta godišnja subvencija</w:t>
      </w:r>
      <w:r>
        <w:rPr>
          <w:rFonts w:ascii="Times New Roman" w:hAnsi="Times New Roman"/>
          <w:sz w:val="24"/>
          <w:szCs w:val="24"/>
        </w:rPr>
        <w:t xml:space="preserve"> i</w:t>
      </w:r>
      <w:r w:rsidRPr="004316F2">
        <w:rPr>
          <w:rFonts w:ascii="Times New Roman" w:hAnsi="Times New Roman"/>
          <w:sz w:val="24"/>
          <w:szCs w:val="24"/>
        </w:rPr>
        <w:t xml:space="preserve">znosi 18.000 kn. Za zapošljavanje osoba s visokom stručnom spremom može se ostvariti potpora od 10.000 kuna.  Općina Blato u 2022. godini financirala je zapošljavanje i samozapošljavanje za 8 osoba što je ukupno 180.541,89kn. proračunskih sredstava. </w:t>
      </w:r>
    </w:p>
    <w:p w:rsidR="008B5DD5" w:rsidRDefault="008B5DD5" w:rsidP="004316F2">
      <w:pPr>
        <w:spacing w:after="0" w:line="240" w:lineRule="auto"/>
        <w:jc w:val="both"/>
        <w:rPr>
          <w:rFonts w:ascii="Times New Roman" w:hAnsi="Times New Roman"/>
          <w:sz w:val="24"/>
          <w:szCs w:val="24"/>
        </w:rPr>
      </w:pPr>
    </w:p>
    <w:p w:rsidR="008B5DD5" w:rsidRPr="004316F2" w:rsidRDefault="008B5DD5" w:rsidP="004316F2">
      <w:pPr>
        <w:spacing w:after="0" w:line="240" w:lineRule="auto"/>
        <w:jc w:val="both"/>
        <w:rPr>
          <w:rFonts w:ascii="Times New Roman" w:hAnsi="Times New Roman"/>
          <w:sz w:val="24"/>
          <w:szCs w:val="24"/>
        </w:rPr>
      </w:pPr>
      <w:r w:rsidRPr="004316F2">
        <w:rPr>
          <w:rFonts w:ascii="Times New Roman" w:hAnsi="Times New Roman"/>
          <w:sz w:val="24"/>
          <w:szCs w:val="24"/>
        </w:rPr>
        <w:t>Posebni cilj 1.1 izravno doprinosi strateškom cilju 1. iz NRS 2030 kroz mjere i aktivnosti usmjerene na pružanje podrške razvoju konkurentnog i održivog gospodarstva, s naglaskom na poboljšanje poduzetničkog okruženja kroz ulaganje u poduzetničku infrastrukturu i provedbu potpornih programa.</w:t>
      </w:r>
    </w:p>
    <w:p w:rsidR="008B5DD5" w:rsidRDefault="008B5DD5" w:rsidP="004316F2">
      <w:pPr>
        <w:spacing w:after="0" w:line="240" w:lineRule="auto"/>
        <w:jc w:val="both"/>
        <w:rPr>
          <w:rFonts w:ascii="Times New Roman" w:hAnsi="Times New Roman"/>
          <w:b/>
          <w:sz w:val="24"/>
          <w:szCs w:val="24"/>
        </w:rPr>
      </w:pPr>
    </w:p>
    <w:p w:rsidR="008B5DD5" w:rsidRDefault="008B5DD5" w:rsidP="004316F2">
      <w:pPr>
        <w:spacing w:after="0" w:line="240" w:lineRule="auto"/>
        <w:jc w:val="both"/>
        <w:rPr>
          <w:rFonts w:ascii="Times New Roman" w:hAnsi="Times New Roman"/>
          <w:b/>
          <w:sz w:val="24"/>
          <w:szCs w:val="24"/>
        </w:rPr>
      </w:pPr>
      <w:r w:rsidRPr="004316F2">
        <w:rPr>
          <w:rFonts w:ascii="Times New Roman" w:hAnsi="Times New Roman"/>
          <w:b/>
          <w:sz w:val="24"/>
          <w:szCs w:val="24"/>
        </w:rPr>
        <w:t>POSEBNI CILJ 1.2 POBOLJŠANJE KONKURENTNOSTI U TURIZMU, POLJOPRIVREDI, AKVAKULTURI I RIBARSTVU</w:t>
      </w:r>
    </w:p>
    <w:p w:rsidR="008B5DD5" w:rsidRPr="004316F2" w:rsidRDefault="008B5DD5" w:rsidP="004316F2">
      <w:pPr>
        <w:spacing w:after="0" w:line="240" w:lineRule="auto"/>
        <w:jc w:val="both"/>
        <w:rPr>
          <w:rFonts w:ascii="Times New Roman" w:hAnsi="Times New Roman"/>
          <w:b/>
          <w:sz w:val="24"/>
          <w:szCs w:val="24"/>
        </w:rPr>
      </w:pPr>
    </w:p>
    <w:p w:rsidR="008B5DD5" w:rsidRPr="004316F2" w:rsidRDefault="008B5DD5" w:rsidP="004316F2">
      <w:pPr>
        <w:spacing w:after="0" w:line="240" w:lineRule="auto"/>
        <w:jc w:val="both"/>
        <w:rPr>
          <w:rFonts w:ascii="Times New Roman" w:hAnsi="Times New Roman"/>
          <w:sz w:val="24"/>
          <w:szCs w:val="24"/>
        </w:rPr>
      </w:pPr>
      <w:r w:rsidRPr="004316F2">
        <w:rPr>
          <w:rFonts w:ascii="Times New Roman" w:hAnsi="Times New Roman"/>
          <w:sz w:val="24"/>
          <w:szCs w:val="24"/>
        </w:rPr>
        <w:t xml:space="preserve">Unutar ovog posebnog cilja razvijene su 3 mjere: </w:t>
      </w:r>
    </w:p>
    <w:p w:rsidR="008B5DD5" w:rsidRDefault="008B5DD5" w:rsidP="004316F2">
      <w:pPr>
        <w:spacing w:after="0" w:line="240" w:lineRule="auto"/>
        <w:jc w:val="both"/>
        <w:rPr>
          <w:rFonts w:ascii="Times New Roman" w:hAnsi="Times New Roman"/>
          <w:sz w:val="24"/>
          <w:szCs w:val="24"/>
        </w:rPr>
      </w:pPr>
    </w:p>
    <w:p w:rsidR="008B5DD5" w:rsidRPr="004316F2" w:rsidRDefault="008B5DD5" w:rsidP="004316F2">
      <w:pPr>
        <w:spacing w:after="0" w:line="240" w:lineRule="auto"/>
        <w:jc w:val="both"/>
        <w:rPr>
          <w:rFonts w:ascii="Times New Roman" w:hAnsi="Times New Roman"/>
          <w:sz w:val="24"/>
          <w:szCs w:val="24"/>
        </w:rPr>
      </w:pPr>
      <w:r w:rsidRPr="004316F2">
        <w:rPr>
          <w:rFonts w:ascii="Times New Roman" w:hAnsi="Times New Roman"/>
          <w:sz w:val="24"/>
          <w:szCs w:val="24"/>
        </w:rPr>
        <w:t xml:space="preserve">1.2.1 Ulaganje u turističku infrastrukturu </w:t>
      </w:r>
    </w:p>
    <w:p w:rsidR="008B5DD5" w:rsidRDefault="008B5DD5" w:rsidP="004316F2">
      <w:pPr>
        <w:spacing w:after="0" w:line="240" w:lineRule="auto"/>
        <w:jc w:val="both"/>
        <w:rPr>
          <w:rFonts w:ascii="Times New Roman" w:hAnsi="Times New Roman"/>
          <w:sz w:val="24"/>
          <w:szCs w:val="24"/>
        </w:rPr>
      </w:pPr>
    </w:p>
    <w:p w:rsidR="008B5DD5" w:rsidRPr="004316F2" w:rsidRDefault="008B5DD5" w:rsidP="004316F2">
      <w:pPr>
        <w:spacing w:after="0" w:line="240" w:lineRule="auto"/>
        <w:jc w:val="both"/>
        <w:rPr>
          <w:rFonts w:ascii="Times New Roman" w:hAnsi="Times New Roman"/>
          <w:sz w:val="24"/>
          <w:szCs w:val="24"/>
        </w:rPr>
      </w:pPr>
      <w:r w:rsidRPr="004316F2">
        <w:rPr>
          <w:rFonts w:ascii="Times New Roman" w:hAnsi="Times New Roman"/>
          <w:sz w:val="24"/>
          <w:szCs w:val="24"/>
        </w:rPr>
        <w:t>U 2022. godini ostvareno je 5 značajnijih  ulaganja u  turističku infrastrukturu,  postavljanje autobusnog  stajališta u Prigradici , uređenje ureda za TZ Blato , montažne tribine na igralištu, ekološka javna rasvjeta i ulaganje u uređenje i održavanje javnih plaža utrošeno je 205.874,28 proračunskih sredstava.</w:t>
      </w:r>
    </w:p>
    <w:p w:rsidR="008B5DD5" w:rsidRDefault="008B5DD5" w:rsidP="004316F2">
      <w:pPr>
        <w:spacing w:after="0" w:line="240" w:lineRule="auto"/>
        <w:jc w:val="both"/>
        <w:rPr>
          <w:rFonts w:ascii="Times New Roman" w:hAnsi="Times New Roman"/>
          <w:sz w:val="24"/>
          <w:szCs w:val="24"/>
        </w:rPr>
      </w:pPr>
    </w:p>
    <w:p w:rsidR="008B5DD5" w:rsidRPr="004316F2" w:rsidRDefault="008B5DD5" w:rsidP="004316F2">
      <w:pPr>
        <w:spacing w:after="0" w:line="240" w:lineRule="auto"/>
        <w:jc w:val="both"/>
        <w:rPr>
          <w:rFonts w:ascii="Times New Roman" w:hAnsi="Times New Roman"/>
          <w:sz w:val="24"/>
          <w:szCs w:val="24"/>
        </w:rPr>
      </w:pPr>
      <w:r w:rsidRPr="004316F2">
        <w:rPr>
          <w:rFonts w:ascii="Times New Roman" w:hAnsi="Times New Roman"/>
          <w:sz w:val="24"/>
          <w:szCs w:val="24"/>
        </w:rPr>
        <w:t>1.2.2 Sufinanciranje nabave sadnog materijala</w:t>
      </w:r>
    </w:p>
    <w:p w:rsidR="008B5DD5" w:rsidRDefault="008B5DD5" w:rsidP="004316F2">
      <w:pPr>
        <w:spacing w:after="0" w:line="240" w:lineRule="auto"/>
        <w:jc w:val="both"/>
        <w:rPr>
          <w:rFonts w:ascii="Times New Roman" w:hAnsi="Times New Roman"/>
          <w:sz w:val="24"/>
          <w:szCs w:val="24"/>
        </w:rPr>
      </w:pPr>
    </w:p>
    <w:p w:rsidR="008B5DD5" w:rsidRPr="004316F2" w:rsidRDefault="008B5DD5" w:rsidP="004316F2">
      <w:pPr>
        <w:spacing w:after="0" w:line="240" w:lineRule="auto"/>
        <w:jc w:val="both"/>
        <w:rPr>
          <w:rFonts w:ascii="Times New Roman" w:hAnsi="Times New Roman"/>
          <w:sz w:val="24"/>
          <w:szCs w:val="24"/>
        </w:rPr>
      </w:pPr>
      <w:r w:rsidRPr="004316F2">
        <w:rPr>
          <w:rFonts w:ascii="Times New Roman" w:hAnsi="Times New Roman"/>
          <w:sz w:val="24"/>
          <w:szCs w:val="24"/>
        </w:rPr>
        <w:t>U  2022. godini  Općina Blato  dod</w:t>
      </w:r>
      <w:r>
        <w:rPr>
          <w:rFonts w:ascii="Times New Roman" w:hAnsi="Times New Roman"/>
          <w:sz w:val="24"/>
          <w:szCs w:val="24"/>
        </w:rPr>
        <w:t>i</w:t>
      </w:r>
      <w:r w:rsidRPr="004316F2">
        <w:rPr>
          <w:rFonts w:ascii="Times New Roman" w:hAnsi="Times New Roman"/>
          <w:sz w:val="24"/>
          <w:szCs w:val="24"/>
        </w:rPr>
        <w:t>jelila je potpore za dva  korisnika mjere za kupnju sadnog materijala u visini od 30%  kupljenog materijala. Ukupno utrošena sredstva za ovu mjeru u 2022. godini su 37.214,23 kuna.</w:t>
      </w:r>
    </w:p>
    <w:p w:rsidR="008B5DD5" w:rsidRDefault="008B5DD5" w:rsidP="004316F2">
      <w:pPr>
        <w:spacing w:after="0" w:line="240" w:lineRule="auto"/>
        <w:jc w:val="both"/>
        <w:rPr>
          <w:rFonts w:ascii="Times New Roman" w:hAnsi="Times New Roman"/>
          <w:sz w:val="24"/>
          <w:szCs w:val="24"/>
        </w:rPr>
      </w:pPr>
    </w:p>
    <w:p w:rsidR="008B5DD5" w:rsidRPr="004316F2" w:rsidRDefault="008B5DD5" w:rsidP="004316F2">
      <w:pPr>
        <w:spacing w:after="0" w:line="240" w:lineRule="auto"/>
        <w:jc w:val="both"/>
        <w:rPr>
          <w:rFonts w:ascii="Times New Roman" w:hAnsi="Times New Roman"/>
          <w:sz w:val="24"/>
          <w:szCs w:val="24"/>
        </w:rPr>
      </w:pPr>
      <w:r w:rsidRPr="004316F2">
        <w:rPr>
          <w:rFonts w:ascii="Times New Roman" w:hAnsi="Times New Roman"/>
          <w:sz w:val="24"/>
          <w:szCs w:val="24"/>
        </w:rPr>
        <w:t>1.2.3  Članstvo u različitim oblicima udr</w:t>
      </w:r>
      <w:r>
        <w:rPr>
          <w:rFonts w:ascii="Times New Roman" w:hAnsi="Times New Roman"/>
          <w:sz w:val="24"/>
          <w:szCs w:val="24"/>
        </w:rPr>
        <w:t>u</w:t>
      </w:r>
      <w:r w:rsidRPr="004316F2">
        <w:rPr>
          <w:rFonts w:ascii="Times New Roman" w:hAnsi="Times New Roman"/>
          <w:sz w:val="24"/>
          <w:szCs w:val="24"/>
        </w:rPr>
        <w:t xml:space="preserve">živanja </w:t>
      </w:r>
    </w:p>
    <w:p w:rsidR="008B5DD5" w:rsidRDefault="008B5DD5" w:rsidP="004316F2">
      <w:pPr>
        <w:spacing w:after="0" w:line="240" w:lineRule="auto"/>
        <w:jc w:val="both"/>
        <w:rPr>
          <w:rFonts w:ascii="Times New Roman" w:hAnsi="Times New Roman"/>
          <w:sz w:val="24"/>
          <w:szCs w:val="24"/>
        </w:rPr>
      </w:pPr>
    </w:p>
    <w:p w:rsidR="008B5DD5" w:rsidRPr="004316F2" w:rsidRDefault="008B5DD5" w:rsidP="004316F2">
      <w:pPr>
        <w:spacing w:after="0" w:line="240" w:lineRule="auto"/>
        <w:jc w:val="both"/>
        <w:rPr>
          <w:rFonts w:ascii="Times New Roman" w:hAnsi="Times New Roman"/>
          <w:sz w:val="24"/>
          <w:szCs w:val="24"/>
        </w:rPr>
      </w:pPr>
      <w:r>
        <w:rPr>
          <w:rFonts w:ascii="Times New Roman" w:hAnsi="Times New Roman"/>
          <w:sz w:val="24"/>
          <w:szCs w:val="24"/>
        </w:rPr>
        <w:t xml:space="preserve">Općina </w:t>
      </w:r>
      <w:r w:rsidRPr="004316F2">
        <w:rPr>
          <w:rFonts w:ascii="Times New Roman" w:hAnsi="Times New Roman"/>
          <w:sz w:val="24"/>
          <w:szCs w:val="24"/>
        </w:rPr>
        <w:t xml:space="preserve">Blato ovom mjerom financira članstvo u novoosnovanoj Lokalnoj akcijskoj grupi u ribarstvu FLAG Šabakun čiji su članovi i grad Dubrovnik i općina Konavle, Župa Dubrovačka,Mljet, Lumbarda,Smokvica,Vela Luka i Lastovo te je u protekloj godini Općina Blato plaćala samo članarinu na koju je utrošeno 2.700,00 kuna. </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jc w:val="both"/>
        <w:rPr>
          <w:rFonts w:ascii="Times New Roman" w:hAnsi="Times New Roman"/>
          <w:sz w:val="24"/>
          <w:szCs w:val="24"/>
        </w:rPr>
      </w:pPr>
      <w:r w:rsidRPr="004316F2">
        <w:rPr>
          <w:rFonts w:ascii="Times New Roman" w:hAnsi="Times New Roman"/>
          <w:sz w:val="24"/>
          <w:szCs w:val="24"/>
        </w:rPr>
        <w:t>U ovom programskom razdoblju ukupno su 4 korisnika (OPG) ostvarila potpore za nabavu poljoprivredne mehanizacije, solarne opreme i podizanje novih nasada maslina pojedinačne vrijednosti 15.000 eura, te je jedan korisnik ostvario potporu za nabavu gospodarskog vozila, solarne opreme i opreme za proizvodnju tjestenine u visini od oko 33.000 eura. te je utrošeno 18.600,00 proračunskih sredstava.</w:t>
      </w:r>
    </w:p>
    <w:p w:rsidR="008B5DD5" w:rsidRDefault="008B5DD5" w:rsidP="004316F2">
      <w:pPr>
        <w:spacing w:after="0" w:line="240" w:lineRule="auto"/>
        <w:rPr>
          <w:rFonts w:ascii="Times New Roman" w:hAnsi="Times New Roman"/>
          <w:b/>
          <w:sz w:val="24"/>
          <w:szCs w:val="24"/>
        </w:rPr>
      </w:pPr>
    </w:p>
    <w:p w:rsidR="008B5DD5" w:rsidRDefault="008B5DD5" w:rsidP="004316F2">
      <w:pPr>
        <w:spacing w:after="0" w:line="240" w:lineRule="auto"/>
        <w:rPr>
          <w:rFonts w:ascii="Times New Roman" w:hAnsi="Times New Roman"/>
          <w:b/>
          <w:sz w:val="24"/>
          <w:szCs w:val="24"/>
        </w:rPr>
      </w:pPr>
      <w:r w:rsidRPr="004316F2">
        <w:rPr>
          <w:rFonts w:ascii="Times New Roman" w:hAnsi="Times New Roman"/>
          <w:b/>
          <w:sz w:val="24"/>
          <w:szCs w:val="24"/>
        </w:rPr>
        <w:lastRenderedPageBreak/>
        <w:t>POSEBNI CILJ 2.1. UNAPREĐENJE KVALITETE I DOSTUPNOSTI DRUŠTVENIH USLUGA</w:t>
      </w:r>
    </w:p>
    <w:p w:rsidR="008B5DD5" w:rsidRPr="004316F2" w:rsidRDefault="008B5DD5" w:rsidP="004316F2">
      <w:pPr>
        <w:spacing w:after="0" w:line="240" w:lineRule="auto"/>
        <w:rPr>
          <w:rFonts w:ascii="Times New Roman" w:hAnsi="Times New Roman"/>
          <w:b/>
          <w:sz w:val="24"/>
          <w:szCs w:val="24"/>
        </w:rPr>
      </w:pPr>
      <w:r w:rsidRPr="004316F2">
        <w:rPr>
          <w:rFonts w:ascii="Times New Roman" w:hAnsi="Times New Roman"/>
          <w:b/>
          <w:sz w:val="24"/>
          <w:szCs w:val="24"/>
        </w:rPr>
        <w:t xml:space="preserve"> </w:t>
      </w: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Unutar cilja osmišljeno je pet mjera:</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Mjera 2.1.1 Unapređenje obrazovne infrastrukture</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jc w:val="both"/>
        <w:rPr>
          <w:rFonts w:ascii="Times New Roman" w:hAnsi="Times New Roman"/>
          <w:sz w:val="24"/>
          <w:szCs w:val="24"/>
        </w:rPr>
      </w:pPr>
      <w:r w:rsidRPr="004316F2">
        <w:rPr>
          <w:rFonts w:ascii="Times New Roman" w:hAnsi="Times New Roman"/>
          <w:sz w:val="24"/>
          <w:szCs w:val="24"/>
        </w:rPr>
        <w:t>Izrađen je glavni projekt za dogradnju prvog kata dječjeg vrtića što Općina Blato planira sufinancirati sredstvima EU. Trenutni kapaciteti svih objekata na području općine, nisu dovoljni za prihvat sve djece vrtićke dobi, te se dogradnja vrtića planira do 2025. godine.</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Mjera 2.1.2 Unapređenje sportske infrastrukture</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jc w:val="both"/>
        <w:rPr>
          <w:rFonts w:ascii="Times New Roman" w:hAnsi="Times New Roman"/>
          <w:sz w:val="24"/>
          <w:szCs w:val="24"/>
        </w:rPr>
      </w:pPr>
      <w:r w:rsidRPr="004316F2">
        <w:rPr>
          <w:rFonts w:ascii="Times New Roman" w:hAnsi="Times New Roman"/>
          <w:sz w:val="24"/>
          <w:szCs w:val="24"/>
        </w:rPr>
        <w:t xml:space="preserve">Općina Blato je izradila glavni projekt za  Sportski – rekreativni centar i dječje igralište na </w:t>
      </w:r>
      <w:r>
        <w:rPr>
          <w:rFonts w:ascii="Times New Roman" w:hAnsi="Times New Roman"/>
          <w:sz w:val="24"/>
          <w:szCs w:val="24"/>
        </w:rPr>
        <w:t>p</w:t>
      </w:r>
      <w:r w:rsidRPr="004316F2">
        <w:rPr>
          <w:rFonts w:ascii="Times New Roman" w:hAnsi="Times New Roman"/>
          <w:sz w:val="24"/>
          <w:szCs w:val="24"/>
        </w:rPr>
        <w:t>odručju Prižbe. Navedeni sportsko rekreacijski park sastojao bi se od više borilišta,među ostalim i onog za odbojku na pijesku kao i višenamjenskog borilišta za različite sportove. Za projekt Općina Blato je izdvojila 80.000,00 kuna.</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 xml:space="preserve">Mjera 2.1.3 Potpora osobama starije životne dobi </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jc w:val="both"/>
        <w:rPr>
          <w:rFonts w:ascii="Times New Roman" w:hAnsi="Times New Roman"/>
          <w:sz w:val="24"/>
          <w:szCs w:val="24"/>
        </w:rPr>
      </w:pPr>
      <w:r w:rsidRPr="004316F2">
        <w:rPr>
          <w:rFonts w:ascii="Times New Roman" w:hAnsi="Times New Roman"/>
          <w:sz w:val="24"/>
          <w:szCs w:val="24"/>
        </w:rPr>
        <w:t>Općina Blato kako bi pružila pomoć svojim starijim  sumještanima bez odgovarajuće skrbi, općina sufinancira Pomoć i njegu u kući , Organizirano stanovanje i Psihosocijalna podrška. Ukupna se pomoć pruža za 20 korisnika s područja općine te je izdvojeno 76.276,64 kune.</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 xml:space="preserve">Mjera 2.1.4 Potpora kulturnom stvaralaštvu </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jc w:val="both"/>
        <w:rPr>
          <w:rFonts w:ascii="Times New Roman" w:hAnsi="Times New Roman"/>
          <w:sz w:val="24"/>
          <w:szCs w:val="24"/>
        </w:rPr>
      </w:pPr>
      <w:r w:rsidRPr="004316F2">
        <w:rPr>
          <w:rFonts w:ascii="Times New Roman" w:hAnsi="Times New Roman"/>
          <w:sz w:val="24"/>
          <w:szCs w:val="24"/>
        </w:rPr>
        <w:t>Povećana raznolikost kulturne ponude ,povećano izravno sudjelovanje zajednice u kulturnom životu i poticanje kulturne raznolikosti u programu amaterskog stvaralaštva. Te se svake godine raspisuje Javni poziv za podnošenje prijava za dodjelu financijskih potpora Udrugama  na koji se mogu javiti sve kulturne udruge s područja Općine.  Za  održavanja kulturnih manifestacija Općina Blato  izdvojila 409.765,30 kuna.</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 xml:space="preserve">Mjera 2.1.5 Potpora sportskim događanjima </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jc w:val="both"/>
        <w:rPr>
          <w:rFonts w:ascii="Times New Roman" w:hAnsi="Times New Roman"/>
          <w:shadow/>
          <w:sz w:val="24"/>
          <w:szCs w:val="24"/>
        </w:rPr>
      </w:pPr>
      <w:r w:rsidRPr="004316F2">
        <w:rPr>
          <w:rFonts w:ascii="Times New Roman" w:hAnsi="Times New Roman"/>
          <w:sz w:val="24"/>
          <w:szCs w:val="24"/>
        </w:rPr>
        <w:t>Ovim sredstvima u Proračuna Općina osigurava se za poticanje i promicanje sporta provođenje sportskih aktivnosti djece i mladih . Ovakvom realizacijom Općina Blato nastoji postizati uspjehe na gospodarskom,turističkom,kulturnom,prosvjetnom i zdra</w:t>
      </w:r>
      <w:r>
        <w:rPr>
          <w:rFonts w:ascii="Times New Roman" w:hAnsi="Times New Roman"/>
          <w:sz w:val="24"/>
          <w:szCs w:val="24"/>
        </w:rPr>
        <w:t>v</w:t>
      </w:r>
      <w:r w:rsidRPr="004316F2">
        <w:rPr>
          <w:rFonts w:ascii="Times New Roman" w:hAnsi="Times New Roman"/>
          <w:sz w:val="24"/>
          <w:szCs w:val="24"/>
        </w:rPr>
        <w:t xml:space="preserve">stvenom planu utrošeno je 341.815,00 proračunskih sredstava. </w:t>
      </w:r>
    </w:p>
    <w:p w:rsidR="008B5DD5" w:rsidRDefault="008B5DD5" w:rsidP="004316F2">
      <w:pPr>
        <w:spacing w:after="0" w:line="240" w:lineRule="auto"/>
        <w:rPr>
          <w:rFonts w:ascii="Times New Roman" w:hAnsi="Times New Roman"/>
          <w:b/>
          <w:sz w:val="24"/>
          <w:szCs w:val="24"/>
        </w:rPr>
      </w:pPr>
    </w:p>
    <w:p w:rsidR="008B5DD5" w:rsidRDefault="008B5DD5" w:rsidP="004316F2">
      <w:pPr>
        <w:spacing w:after="0" w:line="240" w:lineRule="auto"/>
        <w:jc w:val="both"/>
        <w:rPr>
          <w:rFonts w:ascii="Times New Roman" w:hAnsi="Times New Roman"/>
          <w:b/>
          <w:sz w:val="24"/>
          <w:szCs w:val="24"/>
        </w:rPr>
      </w:pPr>
      <w:r w:rsidRPr="004316F2">
        <w:rPr>
          <w:rFonts w:ascii="Times New Roman" w:hAnsi="Times New Roman"/>
          <w:b/>
          <w:sz w:val="24"/>
          <w:szCs w:val="24"/>
        </w:rPr>
        <w:t xml:space="preserve">POSEBNI CILJ 2.2 OSIGURANJE ZAPOŠLJIVOSTI RADNE SNAGE I </w:t>
      </w:r>
      <w:r>
        <w:rPr>
          <w:rFonts w:ascii="Times New Roman" w:hAnsi="Times New Roman"/>
          <w:b/>
          <w:sz w:val="24"/>
          <w:szCs w:val="24"/>
        </w:rPr>
        <w:t xml:space="preserve"> P</w:t>
      </w:r>
      <w:r w:rsidRPr="004316F2">
        <w:rPr>
          <w:rFonts w:ascii="Times New Roman" w:hAnsi="Times New Roman"/>
          <w:b/>
          <w:sz w:val="24"/>
          <w:szCs w:val="24"/>
        </w:rPr>
        <w:t xml:space="preserve">RILAGODBE OBRAZOVANJA POTREBAMA TRŽIŠTA RADA </w:t>
      </w:r>
    </w:p>
    <w:p w:rsidR="008B5DD5" w:rsidRPr="004316F2" w:rsidRDefault="008B5DD5" w:rsidP="004316F2">
      <w:pPr>
        <w:spacing w:after="0" w:line="240" w:lineRule="auto"/>
        <w:jc w:val="both"/>
        <w:rPr>
          <w:rFonts w:ascii="Times New Roman" w:hAnsi="Times New Roman"/>
          <w:b/>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Unutar cilja osmišljena je jedna mjera:</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 xml:space="preserve">Mjera 2.2.1 Stipendije za studente </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Općina Blato stipendira 14 studenata s ciljem povratka nakon završenog studija te je izdvojila 153.342,00 kuna u 2022.godini.</w:t>
      </w:r>
    </w:p>
    <w:p w:rsidR="008B5DD5" w:rsidRDefault="008B5DD5" w:rsidP="004316F2">
      <w:pPr>
        <w:spacing w:after="0" w:line="240" w:lineRule="auto"/>
        <w:rPr>
          <w:rFonts w:ascii="Times New Roman" w:hAnsi="Times New Roman"/>
          <w:b/>
          <w:sz w:val="24"/>
          <w:szCs w:val="24"/>
        </w:rPr>
      </w:pPr>
    </w:p>
    <w:p w:rsidR="008B5DD5" w:rsidRPr="004316F2" w:rsidRDefault="008B5DD5" w:rsidP="004316F2">
      <w:pPr>
        <w:spacing w:after="0" w:line="240" w:lineRule="auto"/>
        <w:rPr>
          <w:rFonts w:ascii="Times New Roman" w:hAnsi="Times New Roman"/>
          <w:b/>
          <w:sz w:val="24"/>
          <w:szCs w:val="24"/>
        </w:rPr>
      </w:pPr>
      <w:r w:rsidRPr="004316F2">
        <w:rPr>
          <w:rFonts w:ascii="Times New Roman" w:hAnsi="Times New Roman"/>
          <w:b/>
          <w:sz w:val="24"/>
          <w:szCs w:val="24"/>
        </w:rPr>
        <w:lastRenderedPageBreak/>
        <w:t>POSEBNI CILJ 2.3  POTICANJE DEMOGRAFSKOG RAZVOJA</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Unutar cilja osmišljeno je pet mjera:</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 xml:space="preserve">Mjera 2.3.1 Subvencioniranje boravka djece predškolske dobi </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jc w:val="both"/>
        <w:rPr>
          <w:rFonts w:ascii="Times New Roman" w:hAnsi="Times New Roman"/>
          <w:sz w:val="24"/>
          <w:szCs w:val="24"/>
        </w:rPr>
      </w:pPr>
      <w:r w:rsidRPr="004316F2">
        <w:rPr>
          <w:rFonts w:ascii="Times New Roman" w:hAnsi="Times New Roman"/>
          <w:sz w:val="24"/>
          <w:szCs w:val="24"/>
        </w:rPr>
        <w:t>Svrha mjere je pomoć obiteljima iz reda socijalno ugroženih, kao i obitelji s više djece u plaćanju boravka u objektima DV Blato i DV Marija Petković i Općina Blato je izdvojila za ovu mjeru  660.998,20.</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 xml:space="preserve">Mjera 2.3.2 Pomoć za novorođenčad </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jc w:val="both"/>
        <w:rPr>
          <w:rFonts w:ascii="Times New Roman" w:hAnsi="Times New Roman"/>
          <w:sz w:val="24"/>
          <w:szCs w:val="24"/>
        </w:rPr>
      </w:pPr>
      <w:r w:rsidRPr="004316F2">
        <w:rPr>
          <w:rFonts w:ascii="Times New Roman" w:hAnsi="Times New Roman"/>
          <w:sz w:val="24"/>
          <w:szCs w:val="24"/>
        </w:rPr>
        <w:t>Za pomoć novorođenoj djeci u godini rođenja (za prvo dijete) ,dvije kalendarske godine (drugo dijete) te za treće i svako daljnje dijete  tijekom sedam kalendarskih godina. Općina je u 2022. godini isplatila 608.706,00 kuna što je ukupno za 45 djece.</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Mjera 2.3.3 Subvencioniranje  nabave školskih udžbenika</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jc w:val="both"/>
        <w:rPr>
          <w:rFonts w:ascii="Times New Roman" w:hAnsi="Times New Roman"/>
          <w:sz w:val="24"/>
          <w:szCs w:val="24"/>
        </w:rPr>
      </w:pPr>
      <w:r w:rsidRPr="004316F2">
        <w:rPr>
          <w:rFonts w:ascii="Times New Roman" w:hAnsi="Times New Roman"/>
          <w:sz w:val="24"/>
          <w:szCs w:val="24"/>
        </w:rPr>
        <w:t>Kroz ovu mjeru Općina Blato kupuje udžbenike učenicima osnovne i srednje škole koji dolaz</w:t>
      </w:r>
      <w:r>
        <w:rPr>
          <w:rFonts w:ascii="Times New Roman" w:hAnsi="Times New Roman"/>
          <w:sz w:val="24"/>
          <w:szCs w:val="24"/>
        </w:rPr>
        <w:t>e</w:t>
      </w:r>
      <w:r w:rsidRPr="004316F2">
        <w:rPr>
          <w:rFonts w:ascii="Times New Roman" w:hAnsi="Times New Roman"/>
          <w:sz w:val="24"/>
          <w:szCs w:val="24"/>
        </w:rPr>
        <w:t xml:space="preserve"> iz socijalno ugrožene obitelji, kroz ovu mjeru Općina pomaže 15 učenika te je izdvojeno 192.882,00 kuna.</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Mjera 2.3.4 Subvencioniranje kupovine radnih materijala</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jc w:val="both"/>
        <w:rPr>
          <w:rFonts w:ascii="Times New Roman" w:hAnsi="Times New Roman"/>
          <w:sz w:val="24"/>
          <w:szCs w:val="24"/>
        </w:rPr>
      </w:pPr>
      <w:r w:rsidRPr="004316F2">
        <w:rPr>
          <w:rFonts w:ascii="Times New Roman" w:hAnsi="Times New Roman"/>
          <w:sz w:val="24"/>
          <w:szCs w:val="24"/>
        </w:rPr>
        <w:t>Svrha mjere je pomoć u kupovini radnih materijala za učenike osnovnih škola, kupovina radnih materijala učenicima osnovne škole Općina Blato planira financirati u 2023. godini.</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Mjera 2.3.4 Financijska potpora mladim obiteljima za medicinsku potpomognutu oplodnju</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jc w:val="both"/>
        <w:rPr>
          <w:rFonts w:ascii="Times New Roman" w:hAnsi="Times New Roman"/>
          <w:sz w:val="24"/>
          <w:szCs w:val="24"/>
        </w:rPr>
      </w:pPr>
      <w:r w:rsidRPr="004316F2">
        <w:rPr>
          <w:rFonts w:ascii="Times New Roman" w:hAnsi="Times New Roman"/>
          <w:sz w:val="24"/>
          <w:szCs w:val="24"/>
        </w:rPr>
        <w:t>Svrha mjere je sufinanciranje troškova medicinski potpomognutu oplodnju mladim obitelj</w:t>
      </w:r>
      <w:r>
        <w:rPr>
          <w:rFonts w:ascii="Times New Roman" w:hAnsi="Times New Roman"/>
          <w:sz w:val="24"/>
          <w:szCs w:val="24"/>
        </w:rPr>
        <w:t>i</w:t>
      </w:r>
      <w:r w:rsidRPr="004316F2">
        <w:rPr>
          <w:rFonts w:ascii="Times New Roman" w:hAnsi="Times New Roman"/>
          <w:sz w:val="24"/>
          <w:szCs w:val="24"/>
        </w:rPr>
        <w:t>ma. Sufinancirati će se troškovi medicinski potpomognute oplodnje mladim obiteljima. Planirano je za 2023. godinu.</w:t>
      </w:r>
    </w:p>
    <w:p w:rsidR="008B5DD5" w:rsidRPr="004316F2" w:rsidRDefault="008B5DD5" w:rsidP="004316F2">
      <w:pPr>
        <w:spacing w:after="0" w:line="240" w:lineRule="auto"/>
        <w:rPr>
          <w:rFonts w:ascii="Times New Roman" w:hAnsi="Times New Roman"/>
          <w:sz w:val="24"/>
          <w:szCs w:val="24"/>
        </w:rPr>
      </w:pPr>
    </w:p>
    <w:p w:rsidR="008B5DD5" w:rsidRDefault="008B5DD5" w:rsidP="004316F2">
      <w:pPr>
        <w:spacing w:after="0" w:line="240" w:lineRule="auto"/>
        <w:rPr>
          <w:rFonts w:ascii="Times New Roman" w:hAnsi="Times New Roman"/>
          <w:b/>
          <w:sz w:val="24"/>
          <w:szCs w:val="24"/>
        </w:rPr>
      </w:pPr>
      <w:r w:rsidRPr="004316F2">
        <w:rPr>
          <w:rFonts w:ascii="Times New Roman" w:hAnsi="Times New Roman"/>
          <w:b/>
          <w:sz w:val="24"/>
          <w:szCs w:val="24"/>
        </w:rPr>
        <w:t>P</w:t>
      </w:r>
      <w:r>
        <w:rPr>
          <w:rFonts w:ascii="Times New Roman" w:hAnsi="Times New Roman"/>
          <w:b/>
          <w:sz w:val="24"/>
          <w:szCs w:val="24"/>
        </w:rPr>
        <w:t>OSEBNI CILJ</w:t>
      </w:r>
      <w:r w:rsidRPr="004316F2">
        <w:rPr>
          <w:rFonts w:ascii="Times New Roman" w:hAnsi="Times New Roman"/>
          <w:b/>
          <w:sz w:val="24"/>
          <w:szCs w:val="24"/>
        </w:rPr>
        <w:t xml:space="preserve"> 3.1  </w:t>
      </w:r>
      <w:r>
        <w:rPr>
          <w:rFonts w:ascii="Times New Roman" w:hAnsi="Times New Roman"/>
          <w:b/>
          <w:sz w:val="24"/>
          <w:szCs w:val="24"/>
        </w:rPr>
        <w:t>OČUVANJE OKOLIŠA I ENERGETSKA TRANZICIJA NA ŠTO VEĆU DOBROBIT LOKALNE ZAJEDNICE</w:t>
      </w:r>
    </w:p>
    <w:p w:rsidR="008B5DD5" w:rsidRPr="004316F2" w:rsidRDefault="008B5DD5" w:rsidP="004316F2">
      <w:pPr>
        <w:spacing w:after="0" w:line="240" w:lineRule="auto"/>
        <w:rPr>
          <w:rFonts w:ascii="Times New Roman" w:hAnsi="Times New Roman"/>
          <w:b/>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 xml:space="preserve">Unutar cilja osmišljene su četiri mjere: </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Mjera 3.1.1 Unapređenje gospodarenja vodama i otpadom</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jc w:val="both"/>
        <w:rPr>
          <w:rFonts w:ascii="Times New Roman" w:hAnsi="Times New Roman"/>
          <w:sz w:val="24"/>
          <w:szCs w:val="24"/>
        </w:rPr>
      </w:pPr>
      <w:r w:rsidRPr="004316F2">
        <w:rPr>
          <w:rFonts w:ascii="Times New Roman" w:hAnsi="Times New Roman"/>
          <w:sz w:val="24"/>
          <w:szCs w:val="24"/>
        </w:rPr>
        <w:t>Svrha provedbe aktivnosti je poboljšavanje sustava upravljanja vodama i otpadom, gospodarenje otpadom. Izgradnja sustava oborinske odvodnje. Planirano razdoblje je 2023. i 2024. godine</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Mjera 3.1.3 Podizanje svijesti lokalnog stanovn</w:t>
      </w:r>
      <w:r>
        <w:rPr>
          <w:rFonts w:ascii="Times New Roman" w:hAnsi="Times New Roman"/>
          <w:sz w:val="24"/>
          <w:szCs w:val="24"/>
        </w:rPr>
        <w:t>i</w:t>
      </w:r>
      <w:r w:rsidRPr="004316F2">
        <w:rPr>
          <w:rFonts w:ascii="Times New Roman" w:hAnsi="Times New Roman"/>
          <w:sz w:val="24"/>
          <w:szCs w:val="24"/>
        </w:rPr>
        <w:t>štva o temama iz područja zaštite okoliša</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jc w:val="both"/>
        <w:rPr>
          <w:rFonts w:ascii="Times New Roman" w:hAnsi="Times New Roman"/>
          <w:sz w:val="24"/>
          <w:szCs w:val="24"/>
        </w:rPr>
      </w:pPr>
      <w:r w:rsidRPr="004316F2">
        <w:rPr>
          <w:rFonts w:ascii="Times New Roman" w:hAnsi="Times New Roman"/>
          <w:sz w:val="24"/>
          <w:szCs w:val="24"/>
        </w:rPr>
        <w:t xml:space="preserve"> Svrha mjere educiranje lokalnog stanovništva o temama važnim za očuvanje okoliša, mjera educiranje stanovništva planira se provoditi u 2023. godini.</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lastRenderedPageBreak/>
        <w:t>Mjera 3.1.4 zelena infrastruktura</w:t>
      </w:r>
    </w:p>
    <w:p w:rsidR="008B5DD5" w:rsidRDefault="008B5DD5" w:rsidP="004316F2">
      <w:pPr>
        <w:spacing w:after="0" w:line="240" w:lineRule="auto"/>
        <w:rPr>
          <w:rFonts w:ascii="Times New Roman" w:hAnsi="Times New Roman"/>
          <w:sz w:val="24"/>
          <w:szCs w:val="24"/>
        </w:rPr>
      </w:pPr>
    </w:p>
    <w:p w:rsidR="008B5DD5" w:rsidRPr="004316F2" w:rsidRDefault="008B5DD5" w:rsidP="0059717B">
      <w:pPr>
        <w:spacing w:after="0" w:line="240" w:lineRule="auto"/>
        <w:jc w:val="both"/>
        <w:rPr>
          <w:rFonts w:ascii="Times New Roman" w:hAnsi="Times New Roman"/>
          <w:sz w:val="24"/>
          <w:szCs w:val="24"/>
        </w:rPr>
      </w:pPr>
      <w:r w:rsidRPr="004316F2">
        <w:rPr>
          <w:rFonts w:ascii="Times New Roman" w:hAnsi="Times New Roman"/>
          <w:sz w:val="24"/>
          <w:szCs w:val="24"/>
        </w:rPr>
        <w:t>Provedba ulaganja u podizanje novih i ili sanaciju postojećih drvoreda. Cilj je ove mjere doprin</w:t>
      </w:r>
      <w:r>
        <w:rPr>
          <w:rFonts w:ascii="Times New Roman" w:hAnsi="Times New Roman"/>
          <w:sz w:val="24"/>
          <w:szCs w:val="24"/>
        </w:rPr>
        <w:t>i</w:t>
      </w:r>
      <w:r w:rsidRPr="004316F2">
        <w:rPr>
          <w:rFonts w:ascii="Times New Roman" w:hAnsi="Times New Roman"/>
          <w:sz w:val="24"/>
          <w:szCs w:val="24"/>
        </w:rPr>
        <w:t>jeti povećanju broja drvorednih i soliternih stabala na području Općine Blato ali i zam</w:t>
      </w:r>
      <w:r>
        <w:rPr>
          <w:rFonts w:ascii="Times New Roman" w:hAnsi="Times New Roman"/>
          <w:sz w:val="24"/>
          <w:szCs w:val="24"/>
        </w:rPr>
        <w:t>i</w:t>
      </w:r>
      <w:r w:rsidRPr="004316F2">
        <w:rPr>
          <w:rFonts w:ascii="Times New Roman" w:hAnsi="Times New Roman"/>
          <w:sz w:val="24"/>
          <w:szCs w:val="24"/>
        </w:rPr>
        <w:t>jeniti neka od postojećih stabala narušene vitalnosti i palmi stradalih od napada Palmine pipe. Provedbu ove mjere Općina Blato planira u 2023 / 2024. godini.</w:t>
      </w:r>
    </w:p>
    <w:p w:rsidR="008B5DD5" w:rsidRDefault="008B5DD5" w:rsidP="004316F2">
      <w:pPr>
        <w:spacing w:after="0" w:line="240" w:lineRule="auto"/>
        <w:rPr>
          <w:rFonts w:ascii="Times New Roman" w:hAnsi="Times New Roman"/>
          <w:sz w:val="24"/>
          <w:szCs w:val="24"/>
        </w:rPr>
      </w:pPr>
    </w:p>
    <w:p w:rsidR="008B5DD5" w:rsidRPr="0059717B" w:rsidRDefault="008B5DD5" w:rsidP="0059717B">
      <w:pPr>
        <w:spacing w:after="0" w:line="240" w:lineRule="auto"/>
        <w:jc w:val="both"/>
        <w:rPr>
          <w:rFonts w:ascii="Times New Roman" w:hAnsi="Times New Roman"/>
          <w:b/>
          <w:sz w:val="24"/>
          <w:szCs w:val="24"/>
        </w:rPr>
      </w:pPr>
      <w:r w:rsidRPr="0059717B">
        <w:rPr>
          <w:rFonts w:ascii="Times New Roman" w:hAnsi="Times New Roman"/>
          <w:b/>
          <w:sz w:val="24"/>
          <w:szCs w:val="24"/>
        </w:rPr>
        <w:t>POSEBNI CILJ 3.2 POBOLJŠANJE UNUTARNJE I VANJSKE POVEZIVOSTI TE ZELENE MOBILNOSTI</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 xml:space="preserve">Unutar cilja osmišljene su tri mjere </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Mjera 3.2.1 Izgradnje prometne infrastrukture</w:t>
      </w:r>
    </w:p>
    <w:p w:rsidR="008B5DD5" w:rsidRDefault="008B5DD5" w:rsidP="004316F2">
      <w:pPr>
        <w:spacing w:after="0" w:line="240" w:lineRule="auto"/>
        <w:rPr>
          <w:rFonts w:ascii="Times New Roman" w:hAnsi="Times New Roman"/>
          <w:sz w:val="24"/>
          <w:szCs w:val="24"/>
        </w:rPr>
      </w:pPr>
    </w:p>
    <w:p w:rsidR="008B5DD5" w:rsidRPr="004316F2" w:rsidRDefault="008B5DD5" w:rsidP="0059717B">
      <w:pPr>
        <w:spacing w:after="0" w:line="240" w:lineRule="auto"/>
        <w:jc w:val="both"/>
        <w:rPr>
          <w:rFonts w:ascii="Times New Roman" w:hAnsi="Times New Roman"/>
          <w:sz w:val="24"/>
          <w:szCs w:val="24"/>
        </w:rPr>
      </w:pPr>
      <w:r w:rsidRPr="004316F2">
        <w:rPr>
          <w:rFonts w:ascii="Times New Roman" w:hAnsi="Times New Roman"/>
          <w:sz w:val="24"/>
          <w:szCs w:val="24"/>
        </w:rPr>
        <w:t>Općina Blato ulaže u razvoj prometne infrastrukture u 2022. godini dovršila se izgradnja ceste Sitnica – Karbuni,</w:t>
      </w:r>
      <w:r>
        <w:rPr>
          <w:rFonts w:ascii="Times New Roman" w:hAnsi="Times New Roman"/>
          <w:sz w:val="24"/>
          <w:szCs w:val="24"/>
        </w:rPr>
        <w:t xml:space="preserve"> </w:t>
      </w:r>
      <w:r w:rsidRPr="004316F2">
        <w:rPr>
          <w:rFonts w:ascii="Times New Roman" w:hAnsi="Times New Roman"/>
          <w:sz w:val="24"/>
          <w:szCs w:val="24"/>
        </w:rPr>
        <w:t>uvala koja teritorijalno pripada pod Općinu Blato , a koja sve više postaje omiljena turistička destinacija. Za uređenje ceste Sitnica – Karbuni utrošeno je 7.516.749,21 kuna.</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 xml:space="preserve">Mjera  3.2.2 Ulaganje u zelenu mobilnost </w:t>
      </w:r>
    </w:p>
    <w:p w:rsidR="008B5DD5" w:rsidRDefault="008B5DD5" w:rsidP="004316F2">
      <w:pPr>
        <w:spacing w:after="0" w:line="240" w:lineRule="auto"/>
        <w:rPr>
          <w:rFonts w:ascii="Times New Roman" w:hAnsi="Times New Roman"/>
          <w:sz w:val="24"/>
          <w:szCs w:val="24"/>
        </w:rPr>
      </w:pPr>
    </w:p>
    <w:p w:rsidR="008B5DD5" w:rsidRPr="004316F2" w:rsidRDefault="008B5DD5" w:rsidP="0059717B">
      <w:pPr>
        <w:spacing w:after="0" w:line="240" w:lineRule="auto"/>
        <w:jc w:val="both"/>
        <w:rPr>
          <w:rFonts w:ascii="Times New Roman" w:hAnsi="Times New Roman"/>
          <w:sz w:val="24"/>
          <w:szCs w:val="24"/>
        </w:rPr>
      </w:pPr>
      <w:r w:rsidRPr="004316F2">
        <w:rPr>
          <w:rFonts w:ascii="Times New Roman" w:hAnsi="Times New Roman"/>
          <w:sz w:val="24"/>
          <w:szCs w:val="24"/>
        </w:rPr>
        <w:t>Svrha ove mjere je izgradnja stanice sa sustavom javnih bicikala. Planirana provedba mjere je 2024. godini.</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Mjera 3.2.3 Poboljšanje digitalne infrastrukture</w:t>
      </w:r>
    </w:p>
    <w:p w:rsidR="008B5DD5" w:rsidRDefault="008B5DD5" w:rsidP="004316F2">
      <w:pPr>
        <w:spacing w:after="0" w:line="240" w:lineRule="auto"/>
        <w:rPr>
          <w:rFonts w:ascii="Times New Roman" w:hAnsi="Times New Roman"/>
          <w:sz w:val="24"/>
          <w:szCs w:val="24"/>
        </w:rPr>
      </w:pPr>
    </w:p>
    <w:p w:rsidR="008B5DD5" w:rsidRPr="004316F2" w:rsidRDefault="008B5DD5" w:rsidP="0059717B">
      <w:pPr>
        <w:spacing w:after="0" w:line="240" w:lineRule="auto"/>
        <w:jc w:val="both"/>
        <w:rPr>
          <w:rFonts w:ascii="Times New Roman" w:hAnsi="Times New Roman"/>
          <w:sz w:val="24"/>
          <w:szCs w:val="24"/>
        </w:rPr>
      </w:pPr>
      <w:r w:rsidRPr="004316F2">
        <w:rPr>
          <w:rFonts w:ascii="Times New Roman" w:hAnsi="Times New Roman"/>
          <w:sz w:val="24"/>
          <w:szCs w:val="24"/>
        </w:rPr>
        <w:t>Svrha ove mjere je širenja dosega hotspot-a na području Općine Blato.  Širenje besplatnog interneta. Planirana provedba mjere je 2024. godini.</w:t>
      </w:r>
    </w:p>
    <w:p w:rsidR="008B5DD5" w:rsidRPr="004316F2" w:rsidRDefault="008B5DD5" w:rsidP="004316F2">
      <w:pPr>
        <w:spacing w:after="0" w:line="240" w:lineRule="auto"/>
        <w:rPr>
          <w:rFonts w:ascii="Times New Roman" w:hAnsi="Times New Roman"/>
          <w:sz w:val="24"/>
          <w:szCs w:val="24"/>
        </w:rPr>
      </w:pPr>
    </w:p>
    <w:p w:rsidR="008B5DD5" w:rsidRDefault="008B5DD5" w:rsidP="004316F2">
      <w:pPr>
        <w:spacing w:after="0" w:line="240" w:lineRule="auto"/>
        <w:jc w:val="both"/>
        <w:rPr>
          <w:rFonts w:ascii="Times New Roman" w:hAnsi="Times New Roman"/>
          <w:b/>
          <w:sz w:val="24"/>
          <w:szCs w:val="24"/>
        </w:rPr>
      </w:pPr>
      <w:r w:rsidRPr="004316F2">
        <w:rPr>
          <w:rFonts w:ascii="Times New Roman" w:hAnsi="Times New Roman"/>
          <w:b/>
          <w:sz w:val="24"/>
          <w:szCs w:val="24"/>
        </w:rPr>
        <w:t>P</w:t>
      </w:r>
      <w:r>
        <w:rPr>
          <w:rFonts w:ascii="Times New Roman" w:hAnsi="Times New Roman"/>
          <w:b/>
          <w:sz w:val="24"/>
          <w:szCs w:val="24"/>
        </w:rPr>
        <w:t xml:space="preserve">OSEBNI CILJ </w:t>
      </w:r>
      <w:r w:rsidRPr="004316F2">
        <w:rPr>
          <w:rFonts w:ascii="Times New Roman" w:hAnsi="Times New Roman"/>
          <w:b/>
          <w:sz w:val="24"/>
          <w:szCs w:val="24"/>
        </w:rPr>
        <w:t>3.3. O</w:t>
      </w:r>
      <w:r>
        <w:rPr>
          <w:rFonts w:ascii="Times New Roman" w:hAnsi="Times New Roman"/>
          <w:b/>
          <w:sz w:val="24"/>
          <w:szCs w:val="24"/>
        </w:rPr>
        <w:t>ČUVANJE VALORIZACIJE I ODRŽIVO KORIŠTENJE PRIRODNE KULTURNE BAŠTINE</w:t>
      </w:r>
    </w:p>
    <w:p w:rsidR="008B5DD5" w:rsidRPr="004316F2" w:rsidRDefault="008B5DD5" w:rsidP="004316F2">
      <w:pPr>
        <w:spacing w:after="0" w:line="240" w:lineRule="auto"/>
        <w:rPr>
          <w:rFonts w:ascii="Times New Roman" w:hAnsi="Times New Roman"/>
          <w:b/>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 xml:space="preserve">Unutar cilja osmišljena je jedna mjera: </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Mjera 3.3.1. Očuvanje valorizacije i održivo korištenje kulturne baštine i kulturnog krajolika</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Cilj mjere je  povećati dostupnost brojnih kulturnih znamenitosti Općine Blato. Planirana provedba mjere je 2024. godine .</w:t>
      </w:r>
    </w:p>
    <w:p w:rsidR="008B5DD5" w:rsidRDefault="008B5DD5" w:rsidP="004316F2">
      <w:pPr>
        <w:spacing w:after="0" w:line="240" w:lineRule="auto"/>
        <w:rPr>
          <w:rFonts w:ascii="Times New Roman" w:hAnsi="Times New Roman"/>
          <w:b/>
          <w:sz w:val="24"/>
          <w:szCs w:val="24"/>
        </w:rPr>
      </w:pPr>
    </w:p>
    <w:p w:rsidR="008B5DD5" w:rsidRPr="004316F2" w:rsidRDefault="008B5DD5" w:rsidP="0059717B">
      <w:pPr>
        <w:spacing w:after="0" w:line="240" w:lineRule="auto"/>
        <w:jc w:val="both"/>
        <w:rPr>
          <w:rFonts w:ascii="Times New Roman" w:hAnsi="Times New Roman"/>
          <w:b/>
          <w:sz w:val="24"/>
          <w:szCs w:val="24"/>
        </w:rPr>
      </w:pPr>
      <w:r w:rsidRPr="004316F2">
        <w:rPr>
          <w:rFonts w:ascii="Times New Roman" w:hAnsi="Times New Roman"/>
          <w:b/>
          <w:sz w:val="24"/>
          <w:szCs w:val="24"/>
        </w:rPr>
        <w:t>Posebni cilj 4.1. Razvoj sustava prostornog planiranja i upravljanja imovinom te jačanja kvalitete institucije u javnom sektoru</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 xml:space="preserve">Unutar cilja osmišljena je jedna mjera: </w:t>
      </w:r>
    </w:p>
    <w:p w:rsidR="008B5DD5" w:rsidRDefault="008B5DD5" w:rsidP="004316F2">
      <w:pPr>
        <w:spacing w:after="0" w:line="240" w:lineRule="auto"/>
        <w:rPr>
          <w:rFonts w:ascii="Times New Roman" w:hAnsi="Times New Roman"/>
          <w:sz w:val="24"/>
          <w:szCs w:val="24"/>
        </w:rPr>
      </w:pPr>
    </w:p>
    <w:p w:rsidR="008B5DD5" w:rsidRPr="004316F2"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Mjera 4.1.1. Izrada prostorno-planske dokumentacije</w:t>
      </w:r>
    </w:p>
    <w:p w:rsidR="008B5DD5" w:rsidRDefault="008B5DD5" w:rsidP="004316F2">
      <w:pPr>
        <w:spacing w:after="0" w:line="240" w:lineRule="auto"/>
        <w:rPr>
          <w:rFonts w:ascii="Times New Roman" w:hAnsi="Times New Roman"/>
          <w:sz w:val="24"/>
          <w:szCs w:val="24"/>
        </w:rPr>
      </w:pPr>
    </w:p>
    <w:p w:rsidR="008B5DD5" w:rsidRPr="004316F2" w:rsidRDefault="008B5DD5" w:rsidP="0059717B">
      <w:pPr>
        <w:spacing w:after="0" w:line="240" w:lineRule="auto"/>
        <w:jc w:val="both"/>
        <w:rPr>
          <w:rFonts w:ascii="Times New Roman" w:hAnsi="Times New Roman"/>
          <w:sz w:val="24"/>
          <w:szCs w:val="24"/>
        </w:rPr>
      </w:pPr>
      <w:r w:rsidRPr="004316F2">
        <w:rPr>
          <w:rFonts w:ascii="Times New Roman" w:hAnsi="Times New Roman"/>
          <w:sz w:val="24"/>
          <w:szCs w:val="24"/>
        </w:rPr>
        <w:t>Cilj mjere je donošenje prostorno-planske dokumentacije nužne za pokretanje novih projekata, mjera će se provoditi u 2023. godini.</w:t>
      </w:r>
    </w:p>
    <w:p w:rsidR="008B5DD5" w:rsidRDefault="008B5DD5" w:rsidP="004316F2">
      <w:pPr>
        <w:spacing w:after="0" w:line="240" w:lineRule="auto"/>
        <w:rPr>
          <w:rFonts w:ascii="Times New Roman" w:hAnsi="Times New Roman"/>
          <w:sz w:val="24"/>
          <w:szCs w:val="24"/>
        </w:rPr>
      </w:pPr>
    </w:p>
    <w:p w:rsidR="008B5DD5" w:rsidRPr="0059717B" w:rsidRDefault="008B5DD5" w:rsidP="004316F2">
      <w:pPr>
        <w:spacing w:after="0" w:line="240" w:lineRule="auto"/>
        <w:rPr>
          <w:rFonts w:ascii="Times New Roman" w:hAnsi="Times New Roman"/>
          <w:b/>
          <w:sz w:val="24"/>
          <w:szCs w:val="24"/>
        </w:rPr>
      </w:pPr>
      <w:r w:rsidRPr="0059717B">
        <w:rPr>
          <w:rFonts w:ascii="Times New Roman" w:hAnsi="Times New Roman"/>
          <w:b/>
          <w:sz w:val="24"/>
          <w:szCs w:val="24"/>
        </w:rPr>
        <w:lastRenderedPageBreak/>
        <w:t>S</w:t>
      </w:r>
      <w:r>
        <w:rPr>
          <w:rFonts w:ascii="Times New Roman" w:hAnsi="Times New Roman"/>
          <w:b/>
          <w:sz w:val="24"/>
          <w:szCs w:val="24"/>
        </w:rPr>
        <w:t>AŽETA ANALIZA STATUSA PROVEDBE MJERA</w:t>
      </w:r>
    </w:p>
    <w:tbl>
      <w:tblPr>
        <w:tblW w:w="8946" w:type="dxa"/>
        <w:tblInd w:w="93" w:type="dxa"/>
        <w:tblLook w:val="00A0"/>
      </w:tblPr>
      <w:tblGrid>
        <w:gridCol w:w="6252"/>
        <w:gridCol w:w="2694"/>
      </w:tblGrid>
      <w:tr w:rsidR="008B5DD5" w:rsidRPr="004316F2" w:rsidTr="00FD27D8">
        <w:trPr>
          <w:trHeight w:val="330"/>
        </w:trPr>
        <w:tc>
          <w:tcPr>
            <w:tcW w:w="6252" w:type="dxa"/>
            <w:tcBorders>
              <w:top w:val="single" w:sz="8" w:space="0" w:color="auto"/>
              <w:left w:val="single" w:sz="4" w:space="0" w:color="auto"/>
              <w:bottom w:val="single" w:sz="8" w:space="0" w:color="auto"/>
              <w:right w:val="single" w:sz="4" w:space="0" w:color="auto"/>
            </w:tcBorders>
            <w:shd w:val="clear" w:color="000000" w:fill="FF8080"/>
            <w:vAlign w:val="center"/>
          </w:tcPr>
          <w:p w:rsidR="008B5DD5" w:rsidRPr="004316F2" w:rsidRDefault="008B5DD5" w:rsidP="004316F2">
            <w:pPr>
              <w:spacing w:after="0" w:line="240" w:lineRule="auto"/>
              <w:jc w:val="center"/>
              <w:rPr>
                <w:rFonts w:ascii="Times New Roman" w:hAnsi="Times New Roman"/>
                <w:b/>
                <w:bCs/>
                <w:sz w:val="24"/>
                <w:szCs w:val="24"/>
                <w:lang w:eastAsia="hr-HR"/>
              </w:rPr>
            </w:pPr>
            <w:r w:rsidRPr="004316F2">
              <w:rPr>
                <w:rFonts w:ascii="Times New Roman" w:hAnsi="Times New Roman"/>
                <w:b/>
                <w:bCs/>
                <w:sz w:val="24"/>
                <w:szCs w:val="24"/>
                <w:lang w:eastAsia="hr-HR"/>
              </w:rPr>
              <w:t>Naziv mjere</w:t>
            </w:r>
          </w:p>
        </w:tc>
        <w:tc>
          <w:tcPr>
            <w:tcW w:w="2694" w:type="dxa"/>
            <w:tcBorders>
              <w:top w:val="single" w:sz="8" w:space="0" w:color="auto"/>
              <w:left w:val="nil"/>
              <w:bottom w:val="single" w:sz="8" w:space="0" w:color="auto"/>
              <w:right w:val="single" w:sz="4" w:space="0" w:color="auto"/>
            </w:tcBorders>
            <w:shd w:val="clear" w:color="000000" w:fill="00FF00"/>
            <w:vAlign w:val="center"/>
          </w:tcPr>
          <w:p w:rsidR="008B5DD5" w:rsidRPr="004316F2" w:rsidRDefault="008B5DD5" w:rsidP="004316F2">
            <w:pPr>
              <w:spacing w:after="0" w:line="240" w:lineRule="auto"/>
              <w:jc w:val="center"/>
              <w:rPr>
                <w:rFonts w:ascii="Times New Roman" w:hAnsi="Times New Roman"/>
                <w:b/>
                <w:bCs/>
                <w:sz w:val="24"/>
                <w:szCs w:val="24"/>
                <w:lang w:eastAsia="hr-HR"/>
              </w:rPr>
            </w:pPr>
            <w:r w:rsidRPr="004316F2">
              <w:rPr>
                <w:rFonts w:ascii="Times New Roman" w:hAnsi="Times New Roman"/>
                <w:b/>
                <w:bCs/>
                <w:sz w:val="24"/>
                <w:szCs w:val="24"/>
                <w:lang w:eastAsia="hr-HR"/>
              </w:rPr>
              <w:t>Status provedbe mjere</w:t>
            </w:r>
          </w:p>
        </w:tc>
      </w:tr>
      <w:tr w:rsidR="008B5DD5" w:rsidRPr="004316F2" w:rsidTr="00FD27D8">
        <w:trPr>
          <w:trHeight w:val="300"/>
        </w:trPr>
        <w:tc>
          <w:tcPr>
            <w:tcW w:w="6252" w:type="dxa"/>
            <w:vMerge w:val="restart"/>
            <w:tcBorders>
              <w:top w:val="nil"/>
              <w:left w:val="single" w:sz="4" w:space="0" w:color="auto"/>
              <w:bottom w:val="single" w:sz="4" w:space="0" w:color="000000"/>
              <w:right w:val="single" w:sz="4" w:space="0" w:color="auto"/>
            </w:tcBorders>
            <w:shd w:val="clear" w:color="000000" w:fill="FFFFFF"/>
            <w:vAlign w:val="center"/>
          </w:tcPr>
          <w:p w:rsidR="008B5DD5" w:rsidRPr="004316F2" w:rsidRDefault="008B5DD5" w:rsidP="004316F2">
            <w:pPr>
              <w:spacing w:after="0" w:line="240" w:lineRule="auto"/>
              <w:rPr>
                <w:rFonts w:ascii="Times New Roman" w:hAnsi="Times New Roman"/>
                <w:b/>
                <w:bCs/>
                <w:sz w:val="24"/>
                <w:szCs w:val="24"/>
                <w:lang w:eastAsia="hr-HR"/>
              </w:rPr>
            </w:pPr>
            <w:r w:rsidRPr="004316F2">
              <w:rPr>
                <w:rFonts w:ascii="Times New Roman" w:hAnsi="Times New Roman"/>
                <w:b/>
                <w:bCs/>
                <w:sz w:val="24"/>
                <w:szCs w:val="24"/>
                <w:lang w:eastAsia="hr-HR"/>
              </w:rPr>
              <w:t>1.1.1 Potpore za poticanje zapošljavanja i samozapošljavanja</w:t>
            </w:r>
          </w:p>
        </w:tc>
        <w:tc>
          <w:tcPr>
            <w:tcW w:w="2694" w:type="dxa"/>
            <w:vMerge w:val="restart"/>
            <w:tcBorders>
              <w:top w:val="nil"/>
              <w:left w:val="single" w:sz="4" w:space="0" w:color="auto"/>
              <w:bottom w:val="single" w:sz="4" w:space="0" w:color="000000"/>
              <w:right w:val="single" w:sz="4" w:space="0" w:color="auto"/>
            </w:tcBorders>
            <w:shd w:val="clear" w:color="000000" w:fill="CCFFCC"/>
            <w:vAlign w:val="center"/>
          </w:tcPr>
          <w:p w:rsidR="008B5DD5" w:rsidRPr="004316F2" w:rsidRDefault="008B5DD5" w:rsidP="004316F2">
            <w:pPr>
              <w:spacing w:after="0" w:line="240" w:lineRule="auto"/>
              <w:rPr>
                <w:rFonts w:ascii="Times New Roman" w:hAnsi="Times New Roman"/>
                <w:sz w:val="24"/>
                <w:szCs w:val="24"/>
                <w:lang w:eastAsia="hr-HR"/>
              </w:rPr>
            </w:pPr>
            <w:r w:rsidRPr="004316F2">
              <w:rPr>
                <w:rFonts w:ascii="Times New Roman" w:hAnsi="Times New Roman"/>
                <w:sz w:val="24"/>
                <w:szCs w:val="24"/>
                <w:lang w:eastAsia="hr-HR"/>
              </w:rPr>
              <w:t>provedeno</w:t>
            </w:r>
          </w:p>
        </w:tc>
      </w:tr>
      <w:tr w:rsidR="008B5DD5" w:rsidRPr="004316F2" w:rsidTr="00FD27D8">
        <w:trPr>
          <w:trHeight w:val="300"/>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276"/>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300"/>
        </w:trPr>
        <w:tc>
          <w:tcPr>
            <w:tcW w:w="6252" w:type="dxa"/>
            <w:vMerge w:val="restart"/>
            <w:tcBorders>
              <w:top w:val="nil"/>
              <w:left w:val="single" w:sz="4" w:space="0" w:color="auto"/>
              <w:bottom w:val="single" w:sz="4" w:space="0" w:color="000000"/>
              <w:right w:val="single" w:sz="4" w:space="0" w:color="auto"/>
            </w:tcBorders>
            <w:shd w:val="clear" w:color="000000" w:fill="FFFFFF"/>
            <w:vAlign w:val="center"/>
          </w:tcPr>
          <w:p w:rsidR="008B5DD5" w:rsidRPr="004316F2" w:rsidRDefault="008B5DD5" w:rsidP="004316F2">
            <w:pPr>
              <w:spacing w:after="0" w:line="240" w:lineRule="auto"/>
              <w:rPr>
                <w:rFonts w:ascii="Times New Roman" w:hAnsi="Times New Roman"/>
                <w:b/>
                <w:bCs/>
                <w:sz w:val="24"/>
                <w:szCs w:val="24"/>
                <w:lang w:eastAsia="hr-HR"/>
              </w:rPr>
            </w:pPr>
            <w:r w:rsidRPr="004316F2">
              <w:rPr>
                <w:rFonts w:ascii="Times New Roman" w:hAnsi="Times New Roman"/>
                <w:b/>
                <w:bCs/>
                <w:sz w:val="24"/>
                <w:szCs w:val="24"/>
                <w:lang w:eastAsia="hr-HR"/>
              </w:rPr>
              <w:t>1.2.1. Ulaganje u turističku infrastrukturu</w:t>
            </w:r>
          </w:p>
        </w:tc>
        <w:tc>
          <w:tcPr>
            <w:tcW w:w="2694" w:type="dxa"/>
            <w:vMerge w:val="restart"/>
            <w:tcBorders>
              <w:top w:val="nil"/>
              <w:left w:val="single" w:sz="4" w:space="0" w:color="auto"/>
              <w:bottom w:val="single" w:sz="4" w:space="0" w:color="000000"/>
              <w:right w:val="single" w:sz="4" w:space="0" w:color="auto"/>
            </w:tcBorders>
            <w:shd w:val="clear" w:color="000000" w:fill="CCFFCC"/>
            <w:vAlign w:val="center"/>
          </w:tcPr>
          <w:p w:rsidR="008B5DD5" w:rsidRPr="004316F2" w:rsidRDefault="008B5DD5" w:rsidP="004316F2">
            <w:pPr>
              <w:spacing w:after="0" w:line="240" w:lineRule="auto"/>
              <w:rPr>
                <w:rFonts w:ascii="Times New Roman" w:hAnsi="Times New Roman"/>
                <w:sz w:val="24"/>
                <w:szCs w:val="24"/>
                <w:lang w:eastAsia="hr-HR"/>
              </w:rPr>
            </w:pPr>
            <w:r w:rsidRPr="004316F2">
              <w:rPr>
                <w:rFonts w:ascii="Times New Roman" w:hAnsi="Times New Roman"/>
                <w:sz w:val="24"/>
                <w:szCs w:val="24"/>
                <w:lang w:eastAsia="hr-HR"/>
              </w:rPr>
              <w:t>provedeno</w:t>
            </w:r>
          </w:p>
        </w:tc>
      </w:tr>
      <w:tr w:rsidR="008B5DD5" w:rsidRPr="004316F2" w:rsidTr="00FD27D8">
        <w:trPr>
          <w:trHeight w:val="300"/>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276"/>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300"/>
        </w:trPr>
        <w:tc>
          <w:tcPr>
            <w:tcW w:w="6252" w:type="dxa"/>
            <w:vMerge w:val="restart"/>
            <w:tcBorders>
              <w:top w:val="nil"/>
              <w:left w:val="single" w:sz="4" w:space="0" w:color="auto"/>
              <w:bottom w:val="single" w:sz="4" w:space="0" w:color="000000"/>
              <w:right w:val="single" w:sz="4" w:space="0" w:color="auto"/>
            </w:tcBorders>
            <w:shd w:val="clear" w:color="000000" w:fill="FFFFFF"/>
            <w:vAlign w:val="center"/>
          </w:tcPr>
          <w:p w:rsidR="008B5DD5" w:rsidRPr="004316F2" w:rsidRDefault="008B5DD5" w:rsidP="004316F2">
            <w:pPr>
              <w:spacing w:after="0" w:line="240" w:lineRule="auto"/>
              <w:rPr>
                <w:rFonts w:ascii="Times New Roman" w:hAnsi="Times New Roman"/>
                <w:b/>
                <w:bCs/>
                <w:sz w:val="24"/>
                <w:szCs w:val="24"/>
                <w:lang w:eastAsia="hr-HR"/>
              </w:rPr>
            </w:pPr>
            <w:r w:rsidRPr="004316F2">
              <w:rPr>
                <w:rFonts w:ascii="Times New Roman" w:hAnsi="Times New Roman"/>
                <w:b/>
                <w:bCs/>
                <w:sz w:val="24"/>
                <w:szCs w:val="24"/>
                <w:lang w:eastAsia="hr-HR"/>
              </w:rPr>
              <w:t>1.2.2.Sufinanciranje nabave sadnog materijala</w:t>
            </w:r>
          </w:p>
        </w:tc>
        <w:tc>
          <w:tcPr>
            <w:tcW w:w="2694" w:type="dxa"/>
            <w:vMerge w:val="restart"/>
            <w:tcBorders>
              <w:top w:val="nil"/>
              <w:left w:val="single" w:sz="4" w:space="0" w:color="auto"/>
              <w:bottom w:val="single" w:sz="4" w:space="0" w:color="000000"/>
              <w:right w:val="single" w:sz="4" w:space="0" w:color="auto"/>
            </w:tcBorders>
            <w:shd w:val="clear" w:color="000000" w:fill="CCFFCC"/>
            <w:vAlign w:val="center"/>
          </w:tcPr>
          <w:p w:rsidR="008B5DD5" w:rsidRPr="004316F2" w:rsidRDefault="008B5DD5" w:rsidP="004316F2">
            <w:pPr>
              <w:spacing w:after="0" w:line="240" w:lineRule="auto"/>
              <w:rPr>
                <w:rFonts w:ascii="Times New Roman" w:hAnsi="Times New Roman"/>
                <w:sz w:val="24"/>
                <w:szCs w:val="24"/>
                <w:lang w:eastAsia="hr-HR"/>
              </w:rPr>
            </w:pPr>
            <w:r w:rsidRPr="004316F2">
              <w:rPr>
                <w:rFonts w:ascii="Times New Roman" w:hAnsi="Times New Roman"/>
                <w:sz w:val="24"/>
                <w:szCs w:val="24"/>
                <w:lang w:eastAsia="hr-HR"/>
              </w:rPr>
              <w:t>provedeno</w:t>
            </w:r>
          </w:p>
        </w:tc>
      </w:tr>
      <w:tr w:rsidR="008B5DD5" w:rsidRPr="004316F2" w:rsidTr="00FD27D8">
        <w:trPr>
          <w:trHeight w:val="300"/>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276"/>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600"/>
        </w:trPr>
        <w:tc>
          <w:tcPr>
            <w:tcW w:w="6252" w:type="dxa"/>
            <w:vMerge w:val="restart"/>
            <w:tcBorders>
              <w:top w:val="nil"/>
              <w:left w:val="single" w:sz="4" w:space="0" w:color="auto"/>
              <w:bottom w:val="single" w:sz="4" w:space="0" w:color="000000"/>
              <w:right w:val="single" w:sz="4" w:space="0" w:color="auto"/>
            </w:tcBorders>
            <w:shd w:val="clear" w:color="000000" w:fill="FFFFFF"/>
            <w:vAlign w:val="center"/>
          </w:tcPr>
          <w:p w:rsidR="008B5DD5" w:rsidRPr="004316F2" w:rsidRDefault="008B5DD5" w:rsidP="004316F2">
            <w:pPr>
              <w:spacing w:after="0" w:line="240" w:lineRule="auto"/>
              <w:rPr>
                <w:rFonts w:ascii="Times New Roman" w:hAnsi="Times New Roman"/>
                <w:b/>
                <w:bCs/>
                <w:sz w:val="24"/>
                <w:szCs w:val="24"/>
                <w:lang w:eastAsia="hr-HR"/>
              </w:rPr>
            </w:pPr>
            <w:r w:rsidRPr="004316F2">
              <w:rPr>
                <w:rFonts w:ascii="Times New Roman" w:hAnsi="Times New Roman"/>
                <w:b/>
                <w:bCs/>
                <w:sz w:val="24"/>
                <w:szCs w:val="24"/>
                <w:lang w:eastAsia="hr-HR"/>
              </w:rPr>
              <w:t>1.2.3. Članstvo u različitim oblicima udruživanja</w:t>
            </w:r>
          </w:p>
        </w:tc>
        <w:tc>
          <w:tcPr>
            <w:tcW w:w="2694" w:type="dxa"/>
            <w:vMerge w:val="restart"/>
            <w:tcBorders>
              <w:top w:val="nil"/>
              <w:left w:val="single" w:sz="4" w:space="0" w:color="auto"/>
              <w:bottom w:val="single" w:sz="4" w:space="0" w:color="000000"/>
              <w:right w:val="single" w:sz="4" w:space="0" w:color="auto"/>
            </w:tcBorders>
            <w:shd w:val="clear" w:color="000000" w:fill="CCFFCC"/>
            <w:vAlign w:val="center"/>
          </w:tcPr>
          <w:p w:rsidR="008B5DD5" w:rsidRPr="004316F2" w:rsidRDefault="008B5DD5" w:rsidP="004316F2">
            <w:pPr>
              <w:spacing w:after="0" w:line="240" w:lineRule="auto"/>
              <w:rPr>
                <w:rFonts w:ascii="Times New Roman" w:hAnsi="Times New Roman"/>
                <w:sz w:val="24"/>
                <w:szCs w:val="24"/>
                <w:lang w:eastAsia="hr-HR"/>
              </w:rPr>
            </w:pPr>
            <w:r w:rsidRPr="004316F2">
              <w:rPr>
                <w:rFonts w:ascii="Times New Roman" w:hAnsi="Times New Roman"/>
                <w:sz w:val="24"/>
                <w:szCs w:val="24"/>
                <w:lang w:eastAsia="hr-HR"/>
              </w:rPr>
              <w:t>provedeno</w:t>
            </w:r>
          </w:p>
        </w:tc>
      </w:tr>
      <w:tr w:rsidR="008B5DD5" w:rsidRPr="004316F2" w:rsidTr="00FD27D8">
        <w:trPr>
          <w:trHeight w:val="300"/>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276"/>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300"/>
        </w:trPr>
        <w:tc>
          <w:tcPr>
            <w:tcW w:w="6252" w:type="dxa"/>
            <w:vMerge w:val="restart"/>
            <w:tcBorders>
              <w:top w:val="nil"/>
              <w:left w:val="single" w:sz="4" w:space="0" w:color="auto"/>
              <w:bottom w:val="single" w:sz="4" w:space="0" w:color="000000"/>
              <w:right w:val="single" w:sz="4" w:space="0" w:color="auto"/>
            </w:tcBorders>
            <w:shd w:val="clear" w:color="000000" w:fill="FFFFFF"/>
            <w:vAlign w:val="center"/>
          </w:tcPr>
          <w:p w:rsidR="008B5DD5" w:rsidRPr="004316F2" w:rsidRDefault="008B5DD5" w:rsidP="004316F2">
            <w:pPr>
              <w:spacing w:after="0" w:line="240" w:lineRule="auto"/>
              <w:rPr>
                <w:rFonts w:ascii="Times New Roman" w:hAnsi="Times New Roman"/>
                <w:b/>
                <w:bCs/>
                <w:sz w:val="24"/>
                <w:szCs w:val="24"/>
                <w:lang w:eastAsia="hr-HR"/>
              </w:rPr>
            </w:pPr>
            <w:r w:rsidRPr="004316F2">
              <w:rPr>
                <w:rFonts w:ascii="Times New Roman" w:hAnsi="Times New Roman"/>
                <w:b/>
                <w:bCs/>
                <w:sz w:val="24"/>
                <w:szCs w:val="24"/>
                <w:lang w:eastAsia="hr-HR"/>
              </w:rPr>
              <w:t>2.1.1. Unapređenje obrazovne infrastruture</w:t>
            </w:r>
          </w:p>
        </w:tc>
        <w:tc>
          <w:tcPr>
            <w:tcW w:w="2694" w:type="dxa"/>
            <w:vMerge w:val="restart"/>
            <w:tcBorders>
              <w:top w:val="nil"/>
              <w:left w:val="single" w:sz="4" w:space="0" w:color="auto"/>
              <w:bottom w:val="single" w:sz="4" w:space="0" w:color="000000"/>
              <w:right w:val="single" w:sz="4" w:space="0" w:color="auto"/>
            </w:tcBorders>
            <w:shd w:val="clear" w:color="000000" w:fill="CCFFCC"/>
            <w:vAlign w:val="center"/>
          </w:tcPr>
          <w:p w:rsidR="008B5DD5" w:rsidRPr="004316F2" w:rsidRDefault="008B5DD5" w:rsidP="004316F2">
            <w:pPr>
              <w:spacing w:after="0" w:line="240" w:lineRule="auto"/>
              <w:rPr>
                <w:rFonts w:ascii="Times New Roman" w:hAnsi="Times New Roman"/>
                <w:sz w:val="24"/>
                <w:szCs w:val="24"/>
                <w:lang w:eastAsia="hr-HR"/>
              </w:rPr>
            </w:pPr>
            <w:r w:rsidRPr="004316F2">
              <w:rPr>
                <w:rFonts w:ascii="Times New Roman" w:hAnsi="Times New Roman"/>
                <w:sz w:val="24"/>
                <w:szCs w:val="24"/>
                <w:lang w:eastAsia="hr-HR"/>
              </w:rPr>
              <w:t>u tijeku</w:t>
            </w:r>
          </w:p>
        </w:tc>
      </w:tr>
      <w:tr w:rsidR="008B5DD5" w:rsidRPr="004316F2" w:rsidTr="00FD27D8">
        <w:trPr>
          <w:trHeight w:val="300"/>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276"/>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300"/>
        </w:trPr>
        <w:tc>
          <w:tcPr>
            <w:tcW w:w="6252" w:type="dxa"/>
            <w:vMerge w:val="restart"/>
            <w:tcBorders>
              <w:top w:val="nil"/>
              <w:left w:val="single" w:sz="4" w:space="0" w:color="auto"/>
              <w:bottom w:val="single" w:sz="4" w:space="0" w:color="000000"/>
              <w:right w:val="single" w:sz="4" w:space="0" w:color="auto"/>
            </w:tcBorders>
            <w:shd w:val="clear" w:color="000000" w:fill="FFFFFF"/>
            <w:vAlign w:val="center"/>
          </w:tcPr>
          <w:p w:rsidR="008B5DD5" w:rsidRPr="004316F2" w:rsidRDefault="008B5DD5" w:rsidP="004316F2">
            <w:pPr>
              <w:spacing w:after="0" w:line="240" w:lineRule="auto"/>
              <w:rPr>
                <w:rFonts w:ascii="Times New Roman" w:hAnsi="Times New Roman"/>
                <w:b/>
                <w:bCs/>
                <w:sz w:val="24"/>
                <w:szCs w:val="24"/>
                <w:lang w:eastAsia="hr-HR"/>
              </w:rPr>
            </w:pPr>
            <w:r w:rsidRPr="004316F2">
              <w:rPr>
                <w:rFonts w:ascii="Times New Roman" w:hAnsi="Times New Roman"/>
                <w:b/>
                <w:bCs/>
                <w:sz w:val="24"/>
                <w:szCs w:val="24"/>
                <w:lang w:eastAsia="hr-HR"/>
              </w:rPr>
              <w:t>2.1.2 Unapređenje sportske infrastrukture</w:t>
            </w:r>
          </w:p>
        </w:tc>
        <w:tc>
          <w:tcPr>
            <w:tcW w:w="2694" w:type="dxa"/>
            <w:vMerge w:val="restart"/>
            <w:tcBorders>
              <w:top w:val="nil"/>
              <w:left w:val="single" w:sz="4" w:space="0" w:color="auto"/>
              <w:bottom w:val="single" w:sz="4" w:space="0" w:color="000000"/>
              <w:right w:val="single" w:sz="4" w:space="0" w:color="auto"/>
            </w:tcBorders>
            <w:shd w:val="clear" w:color="000000" w:fill="CCFFCC"/>
            <w:vAlign w:val="center"/>
          </w:tcPr>
          <w:p w:rsidR="008B5DD5" w:rsidRPr="004316F2" w:rsidRDefault="008B5DD5" w:rsidP="004316F2">
            <w:pPr>
              <w:spacing w:after="0" w:line="240" w:lineRule="auto"/>
              <w:rPr>
                <w:rFonts w:ascii="Times New Roman" w:hAnsi="Times New Roman"/>
                <w:sz w:val="24"/>
                <w:szCs w:val="24"/>
                <w:lang w:eastAsia="hr-HR"/>
              </w:rPr>
            </w:pPr>
            <w:r w:rsidRPr="004316F2">
              <w:rPr>
                <w:rFonts w:ascii="Times New Roman" w:hAnsi="Times New Roman"/>
                <w:sz w:val="24"/>
                <w:szCs w:val="24"/>
                <w:lang w:eastAsia="hr-HR"/>
              </w:rPr>
              <w:t>u tijeku</w:t>
            </w:r>
          </w:p>
        </w:tc>
      </w:tr>
      <w:tr w:rsidR="008B5DD5" w:rsidRPr="004316F2" w:rsidTr="00FD27D8">
        <w:trPr>
          <w:trHeight w:val="300"/>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276"/>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300"/>
        </w:trPr>
        <w:tc>
          <w:tcPr>
            <w:tcW w:w="6252" w:type="dxa"/>
            <w:vMerge w:val="restart"/>
            <w:tcBorders>
              <w:top w:val="nil"/>
              <w:left w:val="single" w:sz="4" w:space="0" w:color="auto"/>
              <w:bottom w:val="single" w:sz="4" w:space="0" w:color="000000"/>
              <w:right w:val="single" w:sz="4" w:space="0" w:color="auto"/>
            </w:tcBorders>
            <w:shd w:val="clear" w:color="000000" w:fill="FFFFFF"/>
            <w:vAlign w:val="center"/>
          </w:tcPr>
          <w:p w:rsidR="008B5DD5" w:rsidRPr="004316F2" w:rsidRDefault="008B5DD5" w:rsidP="004316F2">
            <w:pPr>
              <w:spacing w:after="0" w:line="240" w:lineRule="auto"/>
              <w:rPr>
                <w:rFonts w:ascii="Times New Roman" w:hAnsi="Times New Roman"/>
                <w:b/>
                <w:bCs/>
                <w:sz w:val="24"/>
                <w:szCs w:val="24"/>
                <w:lang w:eastAsia="hr-HR"/>
              </w:rPr>
            </w:pPr>
            <w:r w:rsidRPr="004316F2">
              <w:rPr>
                <w:rFonts w:ascii="Times New Roman" w:hAnsi="Times New Roman"/>
                <w:b/>
                <w:bCs/>
                <w:sz w:val="24"/>
                <w:szCs w:val="24"/>
                <w:lang w:eastAsia="hr-HR"/>
              </w:rPr>
              <w:t>2.1.3. Potpora osobama starije životne dobi</w:t>
            </w:r>
          </w:p>
        </w:tc>
        <w:tc>
          <w:tcPr>
            <w:tcW w:w="2694" w:type="dxa"/>
            <w:vMerge w:val="restart"/>
            <w:tcBorders>
              <w:top w:val="nil"/>
              <w:left w:val="single" w:sz="4" w:space="0" w:color="auto"/>
              <w:bottom w:val="single" w:sz="4" w:space="0" w:color="000000"/>
              <w:right w:val="single" w:sz="4" w:space="0" w:color="auto"/>
            </w:tcBorders>
            <w:shd w:val="clear" w:color="000000" w:fill="CCFFCC"/>
            <w:vAlign w:val="center"/>
          </w:tcPr>
          <w:p w:rsidR="008B5DD5" w:rsidRPr="004316F2" w:rsidRDefault="008B5DD5" w:rsidP="004316F2">
            <w:pPr>
              <w:spacing w:after="0" w:line="240" w:lineRule="auto"/>
              <w:rPr>
                <w:rFonts w:ascii="Times New Roman" w:hAnsi="Times New Roman"/>
                <w:sz w:val="24"/>
                <w:szCs w:val="24"/>
                <w:lang w:eastAsia="hr-HR"/>
              </w:rPr>
            </w:pPr>
            <w:r w:rsidRPr="004316F2">
              <w:rPr>
                <w:rFonts w:ascii="Times New Roman" w:hAnsi="Times New Roman"/>
                <w:sz w:val="24"/>
                <w:szCs w:val="24"/>
                <w:lang w:eastAsia="hr-HR"/>
              </w:rPr>
              <w:t>provedeno</w:t>
            </w:r>
          </w:p>
        </w:tc>
      </w:tr>
      <w:tr w:rsidR="008B5DD5" w:rsidRPr="004316F2" w:rsidTr="00FD27D8">
        <w:trPr>
          <w:trHeight w:val="300"/>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276"/>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300"/>
        </w:trPr>
        <w:tc>
          <w:tcPr>
            <w:tcW w:w="6252" w:type="dxa"/>
            <w:vMerge w:val="restart"/>
            <w:tcBorders>
              <w:top w:val="nil"/>
              <w:left w:val="single" w:sz="4" w:space="0" w:color="auto"/>
              <w:bottom w:val="single" w:sz="4" w:space="0" w:color="000000"/>
              <w:right w:val="single" w:sz="4" w:space="0" w:color="auto"/>
            </w:tcBorders>
            <w:shd w:val="clear" w:color="000000" w:fill="FFFFFF"/>
            <w:vAlign w:val="center"/>
          </w:tcPr>
          <w:p w:rsidR="008B5DD5" w:rsidRPr="004316F2" w:rsidRDefault="008B5DD5" w:rsidP="004316F2">
            <w:pPr>
              <w:spacing w:after="0" w:line="240" w:lineRule="auto"/>
              <w:rPr>
                <w:rFonts w:ascii="Times New Roman" w:hAnsi="Times New Roman"/>
                <w:b/>
                <w:bCs/>
                <w:sz w:val="24"/>
                <w:szCs w:val="24"/>
                <w:lang w:eastAsia="hr-HR"/>
              </w:rPr>
            </w:pPr>
            <w:r w:rsidRPr="004316F2">
              <w:rPr>
                <w:rFonts w:ascii="Times New Roman" w:hAnsi="Times New Roman"/>
                <w:b/>
                <w:bCs/>
                <w:sz w:val="24"/>
                <w:szCs w:val="24"/>
                <w:lang w:eastAsia="hr-HR"/>
              </w:rPr>
              <w:t>2.1.4. Potpora kulturnom stanovništvu</w:t>
            </w:r>
          </w:p>
        </w:tc>
        <w:tc>
          <w:tcPr>
            <w:tcW w:w="2694" w:type="dxa"/>
            <w:vMerge w:val="restart"/>
            <w:tcBorders>
              <w:top w:val="nil"/>
              <w:left w:val="single" w:sz="4" w:space="0" w:color="auto"/>
              <w:bottom w:val="single" w:sz="4" w:space="0" w:color="000000"/>
              <w:right w:val="single" w:sz="4" w:space="0" w:color="auto"/>
            </w:tcBorders>
            <w:shd w:val="clear" w:color="000000" w:fill="CCFFCC"/>
            <w:vAlign w:val="center"/>
          </w:tcPr>
          <w:p w:rsidR="008B5DD5" w:rsidRPr="004316F2" w:rsidRDefault="008B5DD5" w:rsidP="004316F2">
            <w:pPr>
              <w:spacing w:after="0" w:line="240" w:lineRule="auto"/>
              <w:rPr>
                <w:rFonts w:ascii="Times New Roman" w:hAnsi="Times New Roman"/>
                <w:sz w:val="24"/>
                <w:szCs w:val="24"/>
                <w:lang w:eastAsia="hr-HR"/>
              </w:rPr>
            </w:pPr>
            <w:r w:rsidRPr="004316F2">
              <w:rPr>
                <w:rFonts w:ascii="Times New Roman" w:hAnsi="Times New Roman"/>
                <w:sz w:val="24"/>
                <w:szCs w:val="24"/>
                <w:lang w:eastAsia="hr-HR"/>
              </w:rPr>
              <w:t>provedeno</w:t>
            </w:r>
          </w:p>
        </w:tc>
      </w:tr>
      <w:tr w:rsidR="008B5DD5" w:rsidRPr="004316F2" w:rsidTr="00FD27D8">
        <w:trPr>
          <w:trHeight w:val="300"/>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276"/>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300"/>
        </w:trPr>
        <w:tc>
          <w:tcPr>
            <w:tcW w:w="6252" w:type="dxa"/>
            <w:vMerge w:val="restart"/>
            <w:tcBorders>
              <w:top w:val="nil"/>
              <w:left w:val="single" w:sz="4" w:space="0" w:color="auto"/>
              <w:bottom w:val="single" w:sz="4" w:space="0" w:color="000000"/>
              <w:right w:val="single" w:sz="4" w:space="0" w:color="auto"/>
            </w:tcBorders>
            <w:shd w:val="clear" w:color="000000" w:fill="FFFFFF"/>
            <w:vAlign w:val="center"/>
          </w:tcPr>
          <w:p w:rsidR="008B5DD5" w:rsidRPr="004316F2" w:rsidRDefault="008B5DD5" w:rsidP="004316F2">
            <w:pPr>
              <w:spacing w:after="0" w:line="240" w:lineRule="auto"/>
              <w:rPr>
                <w:rFonts w:ascii="Times New Roman" w:hAnsi="Times New Roman"/>
                <w:b/>
                <w:bCs/>
                <w:sz w:val="24"/>
                <w:szCs w:val="24"/>
                <w:lang w:eastAsia="hr-HR"/>
              </w:rPr>
            </w:pPr>
            <w:r w:rsidRPr="004316F2">
              <w:rPr>
                <w:rFonts w:ascii="Times New Roman" w:hAnsi="Times New Roman"/>
                <w:b/>
                <w:bCs/>
                <w:sz w:val="24"/>
                <w:szCs w:val="24"/>
                <w:lang w:eastAsia="hr-HR"/>
              </w:rPr>
              <w:t>2.1.5. Potpora sportskim događajima</w:t>
            </w:r>
          </w:p>
        </w:tc>
        <w:tc>
          <w:tcPr>
            <w:tcW w:w="2694" w:type="dxa"/>
            <w:vMerge w:val="restart"/>
            <w:tcBorders>
              <w:top w:val="nil"/>
              <w:left w:val="single" w:sz="4" w:space="0" w:color="auto"/>
              <w:bottom w:val="single" w:sz="4" w:space="0" w:color="000000"/>
              <w:right w:val="single" w:sz="4" w:space="0" w:color="auto"/>
            </w:tcBorders>
            <w:shd w:val="clear" w:color="000000" w:fill="CCFFCC"/>
            <w:vAlign w:val="center"/>
          </w:tcPr>
          <w:p w:rsidR="008B5DD5" w:rsidRPr="004316F2" w:rsidRDefault="008B5DD5" w:rsidP="004316F2">
            <w:pPr>
              <w:spacing w:after="0" w:line="240" w:lineRule="auto"/>
              <w:rPr>
                <w:rFonts w:ascii="Times New Roman" w:hAnsi="Times New Roman"/>
                <w:sz w:val="24"/>
                <w:szCs w:val="24"/>
                <w:lang w:eastAsia="hr-HR"/>
              </w:rPr>
            </w:pPr>
            <w:r w:rsidRPr="004316F2">
              <w:rPr>
                <w:rFonts w:ascii="Times New Roman" w:hAnsi="Times New Roman"/>
                <w:sz w:val="24"/>
                <w:szCs w:val="24"/>
                <w:lang w:eastAsia="hr-HR"/>
              </w:rPr>
              <w:t>provedeno</w:t>
            </w:r>
          </w:p>
        </w:tc>
      </w:tr>
      <w:tr w:rsidR="008B5DD5" w:rsidRPr="004316F2" w:rsidTr="00FD27D8">
        <w:trPr>
          <w:trHeight w:val="300"/>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276"/>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300"/>
        </w:trPr>
        <w:tc>
          <w:tcPr>
            <w:tcW w:w="6252" w:type="dxa"/>
            <w:vMerge w:val="restart"/>
            <w:tcBorders>
              <w:top w:val="nil"/>
              <w:left w:val="single" w:sz="4" w:space="0" w:color="auto"/>
              <w:bottom w:val="single" w:sz="4" w:space="0" w:color="000000"/>
              <w:right w:val="single" w:sz="4" w:space="0" w:color="auto"/>
            </w:tcBorders>
            <w:shd w:val="clear" w:color="000000" w:fill="FFFFFF"/>
            <w:vAlign w:val="center"/>
          </w:tcPr>
          <w:p w:rsidR="008B5DD5" w:rsidRPr="004316F2" w:rsidRDefault="008B5DD5" w:rsidP="004316F2">
            <w:pPr>
              <w:spacing w:after="0" w:line="240" w:lineRule="auto"/>
              <w:rPr>
                <w:rFonts w:ascii="Times New Roman" w:hAnsi="Times New Roman"/>
                <w:b/>
                <w:bCs/>
                <w:sz w:val="24"/>
                <w:szCs w:val="24"/>
                <w:lang w:eastAsia="hr-HR"/>
              </w:rPr>
            </w:pPr>
            <w:r w:rsidRPr="004316F2">
              <w:rPr>
                <w:rFonts w:ascii="Times New Roman" w:hAnsi="Times New Roman"/>
                <w:b/>
                <w:bCs/>
                <w:sz w:val="24"/>
                <w:szCs w:val="24"/>
                <w:lang w:eastAsia="hr-HR"/>
              </w:rPr>
              <w:t>2.2.1 Stipendije za studente</w:t>
            </w:r>
          </w:p>
        </w:tc>
        <w:tc>
          <w:tcPr>
            <w:tcW w:w="2694" w:type="dxa"/>
            <w:vMerge w:val="restart"/>
            <w:tcBorders>
              <w:top w:val="nil"/>
              <w:left w:val="single" w:sz="4" w:space="0" w:color="auto"/>
              <w:bottom w:val="single" w:sz="4" w:space="0" w:color="000000"/>
              <w:right w:val="single" w:sz="4" w:space="0" w:color="auto"/>
            </w:tcBorders>
            <w:shd w:val="clear" w:color="000000" w:fill="CCFFCC"/>
            <w:vAlign w:val="center"/>
          </w:tcPr>
          <w:p w:rsidR="008B5DD5" w:rsidRPr="004316F2" w:rsidRDefault="008B5DD5" w:rsidP="004316F2">
            <w:pPr>
              <w:spacing w:after="0" w:line="240" w:lineRule="auto"/>
              <w:rPr>
                <w:rFonts w:ascii="Times New Roman" w:hAnsi="Times New Roman"/>
                <w:sz w:val="24"/>
                <w:szCs w:val="24"/>
                <w:lang w:eastAsia="hr-HR"/>
              </w:rPr>
            </w:pPr>
            <w:r w:rsidRPr="004316F2">
              <w:rPr>
                <w:rFonts w:ascii="Times New Roman" w:hAnsi="Times New Roman"/>
                <w:sz w:val="24"/>
                <w:szCs w:val="24"/>
                <w:lang w:eastAsia="hr-HR"/>
              </w:rPr>
              <w:t>provedeno</w:t>
            </w:r>
          </w:p>
        </w:tc>
      </w:tr>
      <w:tr w:rsidR="008B5DD5" w:rsidRPr="004316F2" w:rsidTr="00FD27D8">
        <w:trPr>
          <w:trHeight w:val="300"/>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276"/>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300"/>
        </w:trPr>
        <w:tc>
          <w:tcPr>
            <w:tcW w:w="6252" w:type="dxa"/>
            <w:vMerge w:val="restart"/>
            <w:tcBorders>
              <w:top w:val="nil"/>
              <w:left w:val="single" w:sz="4" w:space="0" w:color="auto"/>
              <w:bottom w:val="single" w:sz="4" w:space="0" w:color="000000"/>
              <w:right w:val="single" w:sz="4" w:space="0" w:color="auto"/>
            </w:tcBorders>
            <w:shd w:val="clear" w:color="000000" w:fill="FFFFFF"/>
            <w:vAlign w:val="center"/>
          </w:tcPr>
          <w:p w:rsidR="008B5DD5" w:rsidRPr="004316F2" w:rsidRDefault="008B5DD5" w:rsidP="004316F2">
            <w:pPr>
              <w:spacing w:after="0" w:line="240" w:lineRule="auto"/>
              <w:rPr>
                <w:rFonts w:ascii="Times New Roman" w:hAnsi="Times New Roman"/>
                <w:b/>
                <w:bCs/>
                <w:sz w:val="24"/>
                <w:szCs w:val="24"/>
                <w:lang w:eastAsia="hr-HR"/>
              </w:rPr>
            </w:pPr>
            <w:r w:rsidRPr="004316F2">
              <w:rPr>
                <w:rFonts w:ascii="Times New Roman" w:hAnsi="Times New Roman"/>
                <w:b/>
                <w:bCs/>
                <w:sz w:val="24"/>
                <w:szCs w:val="24"/>
                <w:lang w:eastAsia="hr-HR"/>
              </w:rPr>
              <w:t>2.3.1. Subvencioniranje boravka djece predškolske dobi</w:t>
            </w:r>
          </w:p>
        </w:tc>
        <w:tc>
          <w:tcPr>
            <w:tcW w:w="2694" w:type="dxa"/>
            <w:vMerge w:val="restart"/>
            <w:tcBorders>
              <w:top w:val="nil"/>
              <w:left w:val="single" w:sz="4" w:space="0" w:color="auto"/>
              <w:bottom w:val="single" w:sz="4" w:space="0" w:color="000000"/>
              <w:right w:val="single" w:sz="4" w:space="0" w:color="auto"/>
            </w:tcBorders>
            <w:shd w:val="clear" w:color="000000" w:fill="CCFFCC"/>
            <w:vAlign w:val="center"/>
          </w:tcPr>
          <w:p w:rsidR="008B5DD5" w:rsidRPr="004316F2" w:rsidRDefault="008B5DD5" w:rsidP="004316F2">
            <w:pPr>
              <w:spacing w:after="0" w:line="240" w:lineRule="auto"/>
              <w:rPr>
                <w:rFonts w:ascii="Times New Roman" w:hAnsi="Times New Roman"/>
                <w:sz w:val="24"/>
                <w:szCs w:val="24"/>
                <w:lang w:eastAsia="hr-HR"/>
              </w:rPr>
            </w:pPr>
            <w:r w:rsidRPr="004316F2">
              <w:rPr>
                <w:rFonts w:ascii="Times New Roman" w:hAnsi="Times New Roman"/>
                <w:sz w:val="24"/>
                <w:szCs w:val="24"/>
                <w:lang w:eastAsia="hr-HR"/>
              </w:rPr>
              <w:t>provedeno</w:t>
            </w:r>
          </w:p>
        </w:tc>
      </w:tr>
      <w:tr w:rsidR="008B5DD5" w:rsidRPr="004316F2" w:rsidTr="00FD27D8">
        <w:trPr>
          <w:trHeight w:val="300"/>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276"/>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300"/>
        </w:trPr>
        <w:tc>
          <w:tcPr>
            <w:tcW w:w="6252" w:type="dxa"/>
            <w:vMerge w:val="restart"/>
            <w:tcBorders>
              <w:top w:val="nil"/>
              <w:left w:val="single" w:sz="4" w:space="0" w:color="auto"/>
              <w:bottom w:val="single" w:sz="4" w:space="0" w:color="000000"/>
              <w:right w:val="single" w:sz="4" w:space="0" w:color="auto"/>
            </w:tcBorders>
            <w:shd w:val="clear" w:color="000000" w:fill="FFFFFF"/>
            <w:vAlign w:val="center"/>
          </w:tcPr>
          <w:p w:rsidR="008B5DD5" w:rsidRPr="004316F2" w:rsidRDefault="008B5DD5" w:rsidP="004316F2">
            <w:pPr>
              <w:spacing w:after="0" w:line="240" w:lineRule="auto"/>
              <w:rPr>
                <w:rFonts w:ascii="Times New Roman" w:hAnsi="Times New Roman"/>
                <w:b/>
                <w:bCs/>
                <w:sz w:val="24"/>
                <w:szCs w:val="24"/>
                <w:lang w:eastAsia="hr-HR"/>
              </w:rPr>
            </w:pPr>
            <w:r w:rsidRPr="004316F2">
              <w:rPr>
                <w:rFonts w:ascii="Times New Roman" w:hAnsi="Times New Roman"/>
                <w:b/>
                <w:bCs/>
                <w:sz w:val="24"/>
                <w:szCs w:val="24"/>
                <w:lang w:eastAsia="hr-HR"/>
              </w:rPr>
              <w:t>2.3.2. Pomoć za novorođenčad</w:t>
            </w:r>
          </w:p>
        </w:tc>
        <w:tc>
          <w:tcPr>
            <w:tcW w:w="2694" w:type="dxa"/>
            <w:vMerge w:val="restart"/>
            <w:tcBorders>
              <w:top w:val="nil"/>
              <w:left w:val="single" w:sz="4" w:space="0" w:color="auto"/>
              <w:bottom w:val="single" w:sz="4" w:space="0" w:color="000000"/>
              <w:right w:val="single" w:sz="4" w:space="0" w:color="auto"/>
            </w:tcBorders>
            <w:shd w:val="clear" w:color="000000" w:fill="CCFFCC"/>
            <w:vAlign w:val="center"/>
          </w:tcPr>
          <w:p w:rsidR="008B5DD5" w:rsidRPr="004316F2" w:rsidRDefault="008B5DD5" w:rsidP="004316F2">
            <w:pPr>
              <w:spacing w:after="0" w:line="240" w:lineRule="auto"/>
              <w:rPr>
                <w:rFonts w:ascii="Times New Roman" w:hAnsi="Times New Roman"/>
                <w:sz w:val="24"/>
                <w:szCs w:val="24"/>
                <w:lang w:eastAsia="hr-HR"/>
              </w:rPr>
            </w:pPr>
            <w:r w:rsidRPr="004316F2">
              <w:rPr>
                <w:rFonts w:ascii="Times New Roman" w:hAnsi="Times New Roman"/>
                <w:sz w:val="24"/>
                <w:szCs w:val="24"/>
                <w:lang w:eastAsia="hr-HR"/>
              </w:rPr>
              <w:t>provedeno</w:t>
            </w:r>
          </w:p>
        </w:tc>
      </w:tr>
      <w:tr w:rsidR="008B5DD5" w:rsidRPr="004316F2" w:rsidTr="00FD27D8">
        <w:trPr>
          <w:trHeight w:val="300"/>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276"/>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300"/>
        </w:trPr>
        <w:tc>
          <w:tcPr>
            <w:tcW w:w="6252" w:type="dxa"/>
            <w:vMerge w:val="restart"/>
            <w:tcBorders>
              <w:top w:val="nil"/>
              <w:left w:val="single" w:sz="4" w:space="0" w:color="auto"/>
              <w:bottom w:val="single" w:sz="4" w:space="0" w:color="auto"/>
              <w:right w:val="single" w:sz="4" w:space="0" w:color="auto"/>
            </w:tcBorders>
            <w:shd w:val="clear" w:color="000000" w:fill="FFFFFF"/>
            <w:vAlign w:val="center"/>
          </w:tcPr>
          <w:p w:rsidR="008B5DD5" w:rsidRPr="004316F2" w:rsidRDefault="008B5DD5" w:rsidP="004316F2">
            <w:pPr>
              <w:spacing w:after="0" w:line="240" w:lineRule="auto"/>
              <w:rPr>
                <w:rFonts w:ascii="Times New Roman" w:hAnsi="Times New Roman"/>
                <w:b/>
                <w:bCs/>
                <w:sz w:val="24"/>
                <w:szCs w:val="24"/>
                <w:lang w:eastAsia="hr-HR"/>
              </w:rPr>
            </w:pPr>
            <w:r w:rsidRPr="004316F2">
              <w:rPr>
                <w:rFonts w:ascii="Times New Roman" w:hAnsi="Times New Roman"/>
                <w:b/>
                <w:bCs/>
                <w:sz w:val="24"/>
                <w:szCs w:val="24"/>
                <w:lang w:eastAsia="hr-HR"/>
              </w:rPr>
              <w:t>2.3.3. Subvencioniranje nabave školskih udžbenika</w:t>
            </w:r>
          </w:p>
        </w:tc>
        <w:tc>
          <w:tcPr>
            <w:tcW w:w="2694" w:type="dxa"/>
            <w:vMerge w:val="restart"/>
            <w:tcBorders>
              <w:top w:val="nil"/>
              <w:left w:val="single" w:sz="4" w:space="0" w:color="auto"/>
              <w:bottom w:val="single" w:sz="4" w:space="0" w:color="000000"/>
              <w:right w:val="single" w:sz="4" w:space="0" w:color="auto"/>
            </w:tcBorders>
            <w:shd w:val="clear" w:color="000000" w:fill="CCFFCC"/>
            <w:vAlign w:val="center"/>
          </w:tcPr>
          <w:p w:rsidR="008B5DD5" w:rsidRPr="004316F2" w:rsidRDefault="008B5DD5" w:rsidP="004316F2">
            <w:pPr>
              <w:spacing w:after="0" w:line="240" w:lineRule="auto"/>
              <w:rPr>
                <w:rFonts w:ascii="Times New Roman" w:hAnsi="Times New Roman"/>
                <w:sz w:val="24"/>
                <w:szCs w:val="24"/>
                <w:lang w:eastAsia="hr-HR"/>
              </w:rPr>
            </w:pPr>
            <w:r w:rsidRPr="004316F2">
              <w:rPr>
                <w:rFonts w:ascii="Times New Roman" w:hAnsi="Times New Roman"/>
                <w:sz w:val="24"/>
                <w:szCs w:val="24"/>
                <w:lang w:eastAsia="hr-HR"/>
              </w:rPr>
              <w:t>provedeno</w:t>
            </w:r>
          </w:p>
        </w:tc>
      </w:tr>
      <w:tr w:rsidR="008B5DD5" w:rsidRPr="004316F2" w:rsidTr="00FD27D8">
        <w:trPr>
          <w:trHeight w:val="300"/>
        </w:trPr>
        <w:tc>
          <w:tcPr>
            <w:tcW w:w="6252" w:type="dxa"/>
            <w:vMerge/>
            <w:tcBorders>
              <w:top w:val="nil"/>
              <w:left w:val="single" w:sz="4" w:space="0" w:color="auto"/>
              <w:bottom w:val="single" w:sz="4" w:space="0" w:color="auto"/>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276"/>
        </w:trPr>
        <w:tc>
          <w:tcPr>
            <w:tcW w:w="6252" w:type="dxa"/>
            <w:vMerge/>
            <w:tcBorders>
              <w:top w:val="nil"/>
              <w:left w:val="single" w:sz="4" w:space="0" w:color="auto"/>
              <w:bottom w:val="single" w:sz="4" w:space="0" w:color="auto"/>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300"/>
        </w:trPr>
        <w:tc>
          <w:tcPr>
            <w:tcW w:w="6252" w:type="dxa"/>
            <w:vMerge w:val="restart"/>
            <w:tcBorders>
              <w:top w:val="nil"/>
              <w:left w:val="single" w:sz="4" w:space="0" w:color="auto"/>
              <w:bottom w:val="single" w:sz="4" w:space="0" w:color="000000"/>
              <w:right w:val="single" w:sz="4" w:space="0" w:color="auto"/>
            </w:tcBorders>
            <w:shd w:val="clear" w:color="000000" w:fill="FFFFFF"/>
            <w:vAlign w:val="center"/>
          </w:tcPr>
          <w:p w:rsidR="008B5DD5" w:rsidRPr="004316F2" w:rsidRDefault="008B5DD5" w:rsidP="004316F2">
            <w:pPr>
              <w:spacing w:after="0" w:line="240" w:lineRule="auto"/>
              <w:rPr>
                <w:rFonts w:ascii="Times New Roman" w:hAnsi="Times New Roman"/>
                <w:b/>
                <w:bCs/>
                <w:sz w:val="24"/>
                <w:szCs w:val="24"/>
                <w:lang w:eastAsia="hr-HR"/>
              </w:rPr>
            </w:pPr>
            <w:r w:rsidRPr="004316F2">
              <w:rPr>
                <w:rFonts w:ascii="Times New Roman" w:hAnsi="Times New Roman"/>
                <w:b/>
                <w:bCs/>
                <w:sz w:val="24"/>
                <w:szCs w:val="24"/>
                <w:lang w:eastAsia="hr-HR"/>
              </w:rPr>
              <w:t>2.3.4 Subvencioniranje kupovine radnih materijala</w:t>
            </w:r>
          </w:p>
        </w:tc>
        <w:tc>
          <w:tcPr>
            <w:tcW w:w="2694" w:type="dxa"/>
            <w:vMerge w:val="restart"/>
            <w:tcBorders>
              <w:top w:val="nil"/>
              <w:left w:val="single" w:sz="4" w:space="0" w:color="auto"/>
              <w:bottom w:val="single" w:sz="4" w:space="0" w:color="000000"/>
              <w:right w:val="single" w:sz="4" w:space="0" w:color="auto"/>
            </w:tcBorders>
            <w:shd w:val="clear" w:color="000000" w:fill="CCFFCC"/>
            <w:vAlign w:val="center"/>
          </w:tcPr>
          <w:p w:rsidR="008B5DD5" w:rsidRPr="004316F2" w:rsidRDefault="008B5DD5" w:rsidP="004316F2">
            <w:pPr>
              <w:spacing w:after="0" w:line="240" w:lineRule="auto"/>
              <w:rPr>
                <w:rFonts w:ascii="Times New Roman" w:hAnsi="Times New Roman"/>
                <w:sz w:val="24"/>
                <w:szCs w:val="24"/>
                <w:lang w:eastAsia="hr-HR"/>
              </w:rPr>
            </w:pPr>
            <w:r w:rsidRPr="004316F2">
              <w:rPr>
                <w:rFonts w:ascii="Times New Roman" w:hAnsi="Times New Roman"/>
                <w:sz w:val="24"/>
                <w:szCs w:val="24"/>
                <w:lang w:eastAsia="hr-HR"/>
              </w:rPr>
              <w:t>u tijeku</w:t>
            </w:r>
          </w:p>
        </w:tc>
      </w:tr>
      <w:tr w:rsidR="008B5DD5" w:rsidRPr="004316F2" w:rsidTr="00FD27D8">
        <w:trPr>
          <w:trHeight w:val="300"/>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276"/>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300"/>
        </w:trPr>
        <w:tc>
          <w:tcPr>
            <w:tcW w:w="6252" w:type="dxa"/>
            <w:vMerge w:val="restart"/>
            <w:tcBorders>
              <w:top w:val="nil"/>
              <w:left w:val="single" w:sz="4" w:space="0" w:color="auto"/>
              <w:bottom w:val="single" w:sz="4" w:space="0" w:color="000000"/>
              <w:right w:val="single" w:sz="4" w:space="0" w:color="auto"/>
            </w:tcBorders>
            <w:shd w:val="clear" w:color="000000" w:fill="FFFFFF"/>
            <w:vAlign w:val="center"/>
          </w:tcPr>
          <w:p w:rsidR="008B5DD5" w:rsidRPr="004316F2" w:rsidRDefault="008B5DD5" w:rsidP="004316F2">
            <w:pPr>
              <w:spacing w:after="0" w:line="240" w:lineRule="auto"/>
              <w:rPr>
                <w:rFonts w:ascii="Times New Roman" w:hAnsi="Times New Roman"/>
                <w:b/>
                <w:bCs/>
                <w:sz w:val="24"/>
                <w:szCs w:val="24"/>
                <w:lang w:eastAsia="hr-HR"/>
              </w:rPr>
            </w:pPr>
            <w:r w:rsidRPr="004316F2">
              <w:rPr>
                <w:rFonts w:ascii="Times New Roman" w:hAnsi="Times New Roman"/>
                <w:b/>
                <w:bCs/>
                <w:sz w:val="24"/>
                <w:szCs w:val="24"/>
                <w:lang w:eastAsia="hr-HR"/>
              </w:rPr>
              <w:lastRenderedPageBreak/>
              <w:t>2.3.4 Financijska potpora mladim obiteljima za medicinsku potpomognutu oplodnju</w:t>
            </w:r>
          </w:p>
        </w:tc>
        <w:tc>
          <w:tcPr>
            <w:tcW w:w="2694" w:type="dxa"/>
            <w:vMerge w:val="restart"/>
            <w:tcBorders>
              <w:top w:val="nil"/>
              <w:left w:val="single" w:sz="4" w:space="0" w:color="auto"/>
              <w:bottom w:val="single" w:sz="4" w:space="0" w:color="000000"/>
              <w:right w:val="single" w:sz="4" w:space="0" w:color="auto"/>
            </w:tcBorders>
            <w:shd w:val="clear" w:color="000000" w:fill="CCFFCC"/>
            <w:vAlign w:val="center"/>
          </w:tcPr>
          <w:p w:rsidR="008B5DD5" w:rsidRPr="004316F2" w:rsidRDefault="008B5DD5" w:rsidP="004316F2">
            <w:pPr>
              <w:spacing w:after="0" w:line="240" w:lineRule="auto"/>
              <w:rPr>
                <w:rFonts w:ascii="Times New Roman" w:hAnsi="Times New Roman"/>
                <w:sz w:val="24"/>
                <w:szCs w:val="24"/>
                <w:lang w:eastAsia="hr-HR"/>
              </w:rPr>
            </w:pPr>
            <w:r w:rsidRPr="004316F2">
              <w:rPr>
                <w:rFonts w:ascii="Times New Roman" w:hAnsi="Times New Roman"/>
                <w:sz w:val="24"/>
                <w:szCs w:val="24"/>
                <w:lang w:eastAsia="hr-HR"/>
              </w:rPr>
              <w:t>u tijeku</w:t>
            </w:r>
          </w:p>
        </w:tc>
      </w:tr>
      <w:tr w:rsidR="008B5DD5" w:rsidRPr="004316F2" w:rsidTr="00FD27D8">
        <w:trPr>
          <w:trHeight w:val="300"/>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276"/>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300"/>
        </w:trPr>
        <w:tc>
          <w:tcPr>
            <w:tcW w:w="6252" w:type="dxa"/>
            <w:vMerge w:val="restart"/>
            <w:tcBorders>
              <w:top w:val="nil"/>
              <w:left w:val="single" w:sz="4" w:space="0" w:color="auto"/>
              <w:bottom w:val="single" w:sz="4" w:space="0" w:color="000000"/>
              <w:right w:val="single" w:sz="4" w:space="0" w:color="auto"/>
            </w:tcBorders>
            <w:shd w:val="clear" w:color="000000" w:fill="FFFFFF"/>
            <w:vAlign w:val="center"/>
          </w:tcPr>
          <w:p w:rsidR="008B5DD5" w:rsidRPr="004316F2" w:rsidRDefault="008B5DD5" w:rsidP="004316F2">
            <w:pPr>
              <w:spacing w:after="0" w:line="240" w:lineRule="auto"/>
              <w:rPr>
                <w:rFonts w:ascii="Times New Roman" w:hAnsi="Times New Roman"/>
                <w:b/>
                <w:bCs/>
                <w:sz w:val="24"/>
                <w:szCs w:val="24"/>
                <w:lang w:eastAsia="hr-HR"/>
              </w:rPr>
            </w:pPr>
            <w:r w:rsidRPr="004316F2">
              <w:rPr>
                <w:rFonts w:ascii="Times New Roman" w:hAnsi="Times New Roman"/>
                <w:b/>
                <w:bCs/>
                <w:sz w:val="24"/>
                <w:szCs w:val="24"/>
                <w:lang w:eastAsia="hr-HR"/>
              </w:rPr>
              <w:t>3.1.1 Unapređenje gospodarenja vodama i otpadom</w:t>
            </w:r>
          </w:p>
        </w:tc>
        <w:tc>
          <w:tcPr>
            <w:tcW w:w="2694" w:type="dxa"/>
            <w:vMerge w:val="restart"/>
            <w:tcBorders>
              <w:top w:val="nil"/>
              <w:left w:val="single" w:sz="4" w:space="0" w:color="auto"/>
              <w:bottom w:val="single" w:sz="4" w:space="0" w:color="000000"/>
              <w:right w:val="single" w:sz="4" w:space="0" w:color="auto"/>
            </w:tcBorders>
            <w:shd w:val="clear" w:color="000000" w:fill="CCFFCC"/>
            <w:vAlign w:val="center"/>
          </w:tcPr>
          <w:p w:rsidR="008B5DD5" w:rsidRPr="004316F2" w:rsidRDefault="008B5DD5" w:rsidP="004316F2">
            <w:pPr>
              <w:spacing w:after="0" w:line="240" w:lineRule="auto"/>
              <w:rPr>
                <w:rFonts w:ascii="Times New Roman" w:hAnsi="Times New Roman"/>
                <w:sz w:val="24"/>
                <w:szCs w:val="24"/>
                <w:lang w:eastAsia="hr-HR"/>
              </w:rPr>
            </w:pPr>
            <w:r w:rsidRPr="004316F2">
              <w:rPr>
                <w:rFonts w:ascii="Times New Roman" w:hAnsi="Times New Roman"/>
                <w:sz w:val="24"/>
                <w:szCs w:val="24"/>
                <w:lang w:eastAsia="hr-HR"/>
              </w:rPr>
              <w:t>u tijeku</w:t>
            </w:r>
          </w:p>
        </w:tc>
      </w:tr>
      <w:tr w:rsidR="008B5DD5" w:rsidRPr="004316F2" w:rsidTr="00FD27D8">
        <w:trPr>
          <w:trHeight w:val="300"/>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276"/>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300"/>
        </w:trPr>
        <w:tc>
          <w:tcPr>
            <w:tcW w:w="6252" w:type="dxa"/>
            <w:vMerge w:val="restart"/>
            <w:tcBorders>
              <w:top w:val="nil"/>
              <w:left w:val="single" w:sz="4" w:space="0" w:color="auto"/>
              <w:bottom w:val="single" w:sz="4" w:space="0" w:color="000000"/>
              <w:right w:val="single" w:sz="4" w:space="0" w:color="auto"/>
            </w:tcBorders>
            <w:shd w:val="clear" w:color="000000" w:fill="FFFFFF"/>
            <w:vAlign w:val="center"/>
          </w:tcPr>
          <w:p w:rsidR="008B5DD5" w:rsidRPr="004316F2" w:rsidRDefault="008B5DD5" w:rsidP="004316F2">
            <w:pPr>
              <w:spacing w:after="0" w:line="240" w:lineRule="auto"/>
              <w:rPr>
                <w:rFonts w:ascii="Times New Roman" w:hAnsi="Times New Roman"/>
                <w:b/>
                <w:bCs/>
                <w:sz w:val="24"/>
                <w:szCs w:val="24"/>
                <w:lang w:eastAsia="hr-HR"/>
              </w:rPr>
            </w:pPr>
            <w:r w:rsidRPr="004316F2">
              <w:rPr>
                <w:rFonts w:ascii="Times New Roman" w:hAnsi="Times New Roman"/>
                <w:b/>
                <w:bCs/>
                <w:sz w:val="24"/>
                <w:szCs w:val="24"/>
                <w:lang w:eastAsia="hr-HR"/>
              </w:rPr>
              <w:t>3.1.2 Povećanje energetske učinkovitosti javnog sektora</w:t>
            </w:r>
          </w:p>
        </w:tc>
        <w:tc>
          <w:tcPr>
            <w:tcW w:w="2694" w:type="dxa"/>
            <w:vMerge w:val="restart"/>
            <w:tcBorders>
              <w:top w:val="nil"/>
              <w:left w:val="single" w:sz="4" w:space="0" w:color="auto"/>
              <w:bottom w:val="single" w:sz="4" w:space="0" w:color="000000"/>
              <w:right w:val="single" w:sz="4" w:space="0" w:color="auto"/>
            </w:tcBorders>
            <w:shd w:val="clear" w:color="000000" w:fill="CCFFCC"/>
            <w:vAlign w:val="center"/>
          </w:tcPr>
          <w:p w:rsidR="008B5DD5" w:rsidRPr="004316F2" w:rsidRDefault="008B5DD5" w:rsidP="004316F2">
            <w:pPr>
              <w:spacing w:after="0" w:line="240" w:lineRule="auto"/>
              <w:rPr>
                <w:rFonts w:ascii="Times New Roman" w:hAnsi="Times New Roman"/>
                <w:sz w:val="24"/>
                <w:szCs w:val="24"/>
                <w:lang w:eastAsia="hr-HR"/>
              </w:rPr>
            </w:pPr>
            <w:r w:rsidRPr="004316F2">
              <w:rPr>
                <w:rFonts w:ascii="Times New Roman" w:hAnsi="Times New Roman"/>
                <w:sz w:val="24"/>
                <w:szCs w:val="24"/>
                <w:lang w:eastAsia="hr-HR"/>
              </w:rPr>
              <w:t>u tijeku</w:t>
            </w:r>
          </w:p>
        </w:tc>
      </w:tr>
      <w:tr w:rsidR="008B5DD5" w:rsidRPr="004316F2" w:rsidTr="00FD27D8">
        <w:trPr>
          <w:trHeight w:val="300"/>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276"/>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300"/>
        </w:trPr>
        <w:tc>
          <w:tcPr>
            <w:tcW w:w="6252" w:type="dxa"/>
            <w:vMerge w:val="restart"/>
            <w:tcBorders>
              <w:top w:val="nil"/>
              <w:left w:val="single" w:sz="4" w:space="0" w:color="auto"/>
              <w:bottom w:val="single" w:sz="4" w:space="0" w:color="auto"/>
              <w:right w:val="single" w:sz="4" w:space="0" w:color="auto"/>
            </w:tcBorders>
            <w:shd w:val="clear" w:color="000000" w:fill="FFFFFF"/>
            <w:vAlign w:val="center"/>
          </w:tcPr>
          <w:p w:rsidR="008B5DD5" w:rsidRPr="004316F2" w:rsidRDefault="008B5DD5" w:rsidP="004316F2">
            <w:pPr>
              <w:spacing w:after="0" w:line="240" w:lineRule="auto"/>
              <w:rPr>
                <w:rFonts w:ascii="Times New Roman" w:hAnsi="Times New Roman"/>
                <w:b/>
                <w:bCs/>
                <w:sz w:val="24"/>
                <w:szCs w:val="24"/>
                <w:lang w:eastAsia="hr-HR"/>
              </w:rPr>
            </w:pPr>
            <w:r w:rsidRPr="004316F2">
              <w:rPr>
                <w:rFonts w:ascii="Times New Roman" w:hAnsi="Times New Roman"/>
                <w:b/>
                <w:bCs/>
                <w:sz w:val="24"/>
                <w:szCs w:val="24"/>
                <w:lang w:eastAsia="hr-HR"/>
              </w:rPr>
              <w:t>3.1.3 Podizanje svijesti lokalnog stanovn</w:t>
            </w:r>
            <w:r>
              <w:rPr>
                <w:rFonts w:ascii="Times New Roman" w:hAnsi="Times New Roman"/>
                <w:b/>
                <w:bCs/>
                <w:sz w:val="24"/>
                <w:szCs w:val="24"/>
                <w:lang w:eastAsia="hr-HR"/>
              </w:rPr>
              <w:t>i</w:t>
            </w:r>
            <w:r w:rsidRPr="004316F2">
              <w:rPr>
                <w:rFonts w:ascii="Times New Roman" w:hAnsi="Times New Roman"/>
                <w:b/>
                <w:bCs/>
                <w:sz w:val="24"/>
                <w:szCs w:val="24"/>
                <w:lang w:eastAsia="hr-HR"/>
              </w:rPr>
              <w:t>štva o temama iz područja zaštite okoliša</w:t>
            </w:r>
          </w:p>
        </w:tc>
        <w:tc>
          <w:tcPr>
            <w:tcW w:w="2694" w:type="dxa"/>
            <w:vMerge w:val="restart"/>
            <w:tcBorders>
              <w:top w:val="nil"/>
              <w:left w:val="single" w:sz="4" w:space="0" w:color="auto"/>
              <w:bottom w:val="single" w:sz="4" w:space="0" w:color="000000"/>
              <w:right w:val="single" w:sz="4" w:space="0" w:color="auto"/>
            </w:tcBorders>
            <w:shd w:val="clear" w:color="000000" w:fill="CCFFCC"/>
            <w:vAlign w:val="center"/>
          </w:tcPr>
          <w:p w:rsidR="008B5DD5" w:rsidRPr="004316F2" w:rsidRDefault="008B5DD5" w:rsidP="004316F2">
            <w:pPr>
              <w:spacing w:after="0" w:line="240" w:lineRule="auto"/>
              <w:rPr>
                <w:rFonts w:ascii="Times New Roman" w:hAnsi="Times New Roman"/>
                <w:sz w:val="24"/>
                <w:szCs w:val="24"/>
                <w:lang w:eastAsia="hr-HR"/>
              </w:rPr>
            </w:pPr>
            <w:r w:rsidRPr="004316F2">
              <w:rPr>
                <w:rFonts w:ascii="Times New Roman" w:hAnsi="Times New Roman"/>
                <w:sz w:val="24"/>
                <w:szCs w:val="24"/>
                <w:lang w:eastAsia="hr-HR"/>
              </w:rPr>
              <w:t> u tijeku</w:t>
            </w:r>
          </w:p>
        </w:tc>
      </w:tr>
      <w:tr w:rsidR="008B5DD5" w:rsidRPr="004316F2" w:rsidTr="00FD27D8">
        <w:trPr>
          <w:trHeight w:val="300"/>
        </w:trPr>
        <w:tc>
          <w:tcPr>
            <w:tcW w:w="6252" w:type="dxa"/>
            <w:vMerge/>
            <w:tcBorders>
              <w:top w:val="nil"/>
              <w:left w:val="single" w:sz="4" w:space="0" w:color="auto"/>
              <w:bottom w:val="single" w:sz="4" w:space="0" w:color="auto"/>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276"/>
        </w:trPr>
        <w:tc>
          <w:tcPr>
            <w:tcW w:w="6252" w:type="dxa"/>
            <w:vMerge/>
            <w:tcBorders>
              <w:top w:val="nil"/>
              <w:left w:val="single" w:sz="4" w:space="0" w:color="auto"/>
              <w:bottom w:val="single" w:sz="4" w:space="0" w:color="auto"/>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300"/>
        </w:trPr>
        <w:tc>
          <w:tcPr>
            <w:tcW w:w="6252" w:type="dxa"/>
            <w:vMerge w:val="restart"/>
            <w:tcBorders>
              <w:top w:val="nil"/>
              <w:left w:val="single" w:sz="4" w:space="0" w:color="auto"/>
              <w:bottom w:val="single" w:sz="4" w:space="0" w:color="000000"/>
              <w:right w:val="single" w:sz="4" w:space="0" w:color="auto"/>
            </w:tcBorders>
            <w:shd w:val="clear" w:color="000000" w:fill="FFFFFF"/>
            <w:vAlign w:val="center"/>
          </w:tcPr>
          <w:p w:rsidR="008B5DD5" w:rsidRPr="004316F2" w:rsidRDefault="008B5DD5" w:rsidP="004316F2">
            <w:pPr>
              <w:spacing w:after="0" w:line="240" w:lineRule="auto"/>
              <w:rPr>
                <w:rFonts w:ascii="Times New Roman" w:hAnsi="Times New Roman"/>
                <w:b/>
                <w:bCs/>
                <w:sz w:val="24"/>
                <w:szCs w:val="24"/>
                <w:lang w:eastAsia="hr-HR"/>
              </w:rPr>
            </w:pPr>
            <w:r w:rsidRPr="004316F2">
              <w:rPr>
                <w:rFonts w:ascii="Times New Roman" w:hAnsi="Times New Roman"/>
                <w:b/>
                <w:bCs/>
                <w:sz w:val="24"/>
                <w:szCs w:val="24"/>
                <w:lang w:eastAsia="hr-HR"/>
              </w:rPr>
              <w:t>3.1.4 zelena infrastruktura</w:t>
            </w:r>
          </w:p>
        </w:tc>
        <w:tc>
          <w:tcPr>
            <w:tcW w:w="2694" w:type="dxa"/>
            <w:vMerge w:val="restart"/>
            <w:tcBorders>
              <w:top w:val="nil"/>
              <w:left w:val="single" w:sz="4" w:space="0" w:color="auto"/>
              <w:bottom w:val="single" w:sz="4" w:space="0" w:color="000000"/>
              <w:right w:val="single" w:sz="4" w:space="0" w:color="auto"/>
            </w:tcBorders>
            <w:shd w:val="clear" w:color="000000" w:fill="CCFFCC"/>
            <w:vAlign w:val="center"/>
          </w:tcPr>
          <w:p w:rsidR="008B5DD5" w:rsidRPr="004316F2" w:rsidRDefault="008B5DD5" w:rsidP="004316F2">
            <w:pPr>
              <w:spacing w:after="0" w:line="240" w:lineRule="auto"/>
              <w:rPr>
                <w:rFonts w:ascii="Times New Roman" w:hAnsi="Times New Roman"/>
                <w:sz w:val="24"/>
                <w:szCs w:val="24"/>
                <w:lang w:eastAsia="hr-HR"/>
              </w:rPr>
            </w:pPr>
            <w:r w:rsidRPr="004316F2">
              <w:rPr>
                <w:rFonts w:ascii="Times New Roman" w:hAnsi="Times New Roman"/>
                <w:sz w:val="24"/>
                <w:szCs w:val="24"/>
                <w:lang w:eastAsia="hr-HR"/>
              </w:rPr>
              <w:t>u tijeku</w:t>
            </w:r>
          </w:p>
        </w:tc>
      </w:tr>
      <w:tr w:rsidR="008B5DD5" w:rsidRPr="004316F2" w:rsidTr="00FD27D8">
        <w:trPr>
          <w:trHeight w:val="300"/>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276"/>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315"/>
        </w:trPr>
        <w:tc>
          <w:tcPr>
            <w:tcW w:w="6252" w:type="dxa"/>
            <w:vMerge w:val="restart"/>
            <w:tcBorders>
              <w:top w:val="nil"/>
              <w:left w:val="single" w:sz="4" w:space="0" w:color="auto"/>
              <w:bottom w:val="single" w:sz="4" w:space="0" w:color="000000"/>
              <w:right w:val="single" w:sz="4" w:space="0" w:color="auto"/>
            </w:tcBorders>
            <w:shd w:val="clear" w:color="000000" w:fill="FFFFFF"/>
            <w:vAlign w:val="center"/>
          </w:tcPr>
          <w:p w:rsidR="008B5DD5" w:rsidRPr="004316F2" w:rsidRDefault="008B5DD5" w:rsidP="004316F2">
            <w:pPr>
              <w:spacing w:after="0" w:line="240" w:lineRule="auto"/>
              <w:rPr>
                <w:rFonts w:ascii="Times New Roman" w:hAnsi="Times New Roman"/>
                <w:b/>
                <w:bCs/>
                <w:sz w:val="24"/>
                <w:szCs w:val="24"/>
                <w:lang w:eastAsia="hr-HR"/>
              </w:rPr>
            </w:pPr>
            <w:r w:rsidRPr="004316F2">
              <w:rPr>
                <w:rFonts w:ascii="Times New Roman" w:hAnsi="Times New Roman"/>
                <w:b/>
                <w:bCs/>
                <w:sz w:val="24"/>
                <w:szCs w:val="24"/>
                <w:lang w:eastAsia="hr-HR"/>
              </w:rPr>
              <w:t>3.2.1 Izgradnje prometne infrastrukture</w:t>
            </w:r>
          </w:p>
        </w:tc>
        <w:tc>
          <w:tcPr>
            <w:tcW w:w="2694" w:type="dxa"/>
            <w:vMerge w:val="restart"/>
            <w:tcBorders>
              <w:top w:val="nil"/>
              <w:left w:val="single" w:sz="4" w:space="0" w:color="auto"/>
              <w:bottom w:val="single" w:sz="4" w:space="0" w:color="000000"/>
              <w:right w:val="single" w:sz="4" w:space="0" w:color="auto"/>
            </w:tcBorders>
            <w:shd w:val="clear" w:color="000000" w:fill="CCFFCC"/>
            <w:vAlign w:val="center"/>
          </w:tcPr>
          <w:p w:rsidR="008B5DD5" w:rsidRPr="004316F2" w:rsidRDefault="008B5DD5" w:rsidP="004316F2">
            <w:pPr>
              <w:spacing w:after="0" w:line="240" w:lineRule="auto"/>
              <w:rPr>
                <w:rFonts w:ascii="Times New Roman" w:hAnsi="Times New Roman"/>
                <w:sz w:val="24"/>
                <w:szCs w:val="24"/>
                <w:lang w:eastAsia="hr-HR"/>
              </w:rPr>
            </w:pPr>
            <w:r w:rsidRPr="004316F2">
              <w:rPr>
                <w:rFonts w:ascii="Times New Roman" w:hAnsi="Times New Roman"/>
                <w:sz w:val="24"/>
                <w:szCs w:val="24"/>
                <w:lang w:eastAsia="hr-HR"/>
              </w:rPr>
              <w:t>provedeno</w:t>
            </w:r>
          </w:p>
        </w:tc>
      </w:tr>
      <w:tr w:rsidR="008B5DD5" w:rsidRPr="004316F2" w:rsidTr="00FD27D8">
        <w:trPr>
          <w:trHeight w:val="300"/>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276"/>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315"/>
        </w:trPr>
        <w:tc>
          <w:tcPr>
            <w:tcW w:w="6252" w:type="dxa"/>
            <w:vMerge w:val="restart"/>
            <w:tcBorders>
              <w:top w:val="nil"/>
              <w:left w:val="single" w:sz="4" w:space="0" w:color="auto"/>
              <w:bottom w:val="single" w:sz="4" w:space="0" w:color="000000"/>
              <w:right w:val="single" w:sz="4" w:space="0" w:color="auto"/>
            </w:tcBorders>
            <w:shd w:val="clear" w:color="000000" w:fill="FFFFFF"/>
            <w:vAlign w:val="center"/>
          </w:tcPr>
          <w:p w:rsidR="008B5DD5" w:rsidRPr="004316F2" w:rsidRDefault="008B5DD5" w:rsidP="004316F2">
            <w:pPr>
              <w:spacing w:after="0" w:line="240" w:lineRule="auto"/>
              <w:rPr>
                <w:rFonts w:ascii="Times New Roman" w:hAnsi="Times New Roman"/>
                <w:b/>
                <w:bCs/>
                <w:sz w:val="24"/>
                <w:szCs w:val="24"/>
                <w:lang w:eastAsia="hr-HR"/>
              </w:rPr>
            </w:pPr>
            <w:r w:rsidRPr="004316F2">
              <w:rPr>
                <w:rFonts w:ascii="Times New Roman" w:hAnsi="Times New Roman"/>
                <w:b/>
                <w:bCs/>
                <w:sz w:val="24"/>
                <w:szCs w:val="24"/>
                <w:lang w:eastAsia="hr-HR"/>
              </w:rPr>
              <w:t>3.2.2 Ulaganje u zelenu mobilnost</w:t>
            </w:r>
          </w:p>
        </w:tc>
        <w:tc>
          <w:tcPr>
            <w:tcW w:w="2694" w:type="dxa"/>
            <w:vMerge w:val="restart"/>
            <w:tcBorders>
              <w:top w:val="nil"/>
              <w:left w:val="single" w:sz="4" w:space="0" w:color="auto"/>
              <w:bottom w:val="single" w:sz="4" w:space="0" w:color="000000"/>
              <w:right w:val="single" w:sz="4" w:space="0" w:color="auto"/>
            </w:tcBorders>
            <w:shd w:val="clear" w:color="000000" w:fill="CCFFCC"/>
            <w:vAlign w:val="center"/>
          </w:tcPr>
          <w:p w:rsidR="008B5DD5" w:rsidRPr="004316F2" w:rsidRDefault="008B5DD5" w:rsidP="004316F2">
            <w:pPr>
              <w:spacing w:after="0" w:line="240" w:lineRule="auto"/>
              <w:rPr>
                <w:rFonts w:ascii="Times New Roman" w:hAnsi="Times New Roman"/>
                <w:sz w:val="24"/>
                <w:szCs w:val="24"/>
                <w:lang w:eastAsia="hr-HR"/>
              </w:rPr>
            </w:pPr>
            <w:r w:rsidRPr="004316F2">
              <w:rPr>
                <w:rFonts w:ascii="Times New Roman" w:hAnsi="Times New Roman"/>
                <w:sz w:val="24"/>
                <w:szCs w:val="24"/>
                <w:lang w:eastAsia="hr-HR"/>
              </w:rPr>
              <w:t>u tijeku</w:t>
            </w:r>
          </w:p>
        </w:tc>
      </w:tr>
      <w:tr w:rsidR="008B5DD5" w:rsidRPr="004316F2" w:rsidTr="00FD27D8">
        <w:trPr>
          <w:trHeight w:val="300"/>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315"/>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315"/>
        </w:trPr>
        <w:tc>
          <w:tcPr>
            <w:tcW w:w="6252" w:type="dxa"/>
            <w:vMerge w:val="restart"/>
            <w:tcBorders>
              <w:top w:val="nil"/>
              <w:left w:val="single" w:sz="4" w:space="0" w:color="auto"/>
              <w:bottom w:val="single" w:sz="4" w:space="0" w:color="auto"/>
              <w:right w:val="single" w:sz="4" w:space="0" w:color="auto"/>
            </w:tcBorders>
            <w:shd w:val="clear" w:color="000000" w:fill="FFFFFF"/>
            <w:vAlign w:val="center"/>
          </w:tcPr>
          <w:p w:rsidR="008B5DD5" w:rsidRPr="004316F2" w:rsidRDefault="008B5DD5" w:rsidP="004316F2">
            <w:pPr>
              <w:spacing w:after="0" w:line="240" w:lineRule="auto"/>
              <w:rPr>
                <w:rFonts w:ascii="Times New Roman" w:hAnsi="Times New Roman"/>
                <w:b/>
                <w:bCs/>
                <w:sz w:val="24"/>
                <w:szCs w:val="24"/>
                <w:lang w:eastAsia="hr-HR"/>
              </w:rPr>
            </w:pPr>
            <w:r w:rsidRPr="004316F2">
              <w:rPr>
                <w:rFonts w:ascii="Times New Roman" w:hAnsi="Times New Roman"/>
                <w:b/>
                <w:bCs/>
                <w:sz w:val="24"/>
                <w:szCs w:val="24"/>
                <w:lang w:eastAsia="hr-HR"/>
              </w:rPr>
              <w:t>3.2.3 Poboljšanje digitalne infrastrukture</w:t>
            </w:r>
          </w:p>
        </w:tc>
        <w:tc>
          <w:tcPr>
            <w:tcW w:w="2694" w:type="dxa"/>
            <w:vMerge w:val="restart"/>
            <w:tcBorders>
              <w:top w:val="nil"/>
              <w:left w:val="single" w:sz="4" w:space="0" w:color="auto"/>
              <w:bottom w:val="single" w:sz="4" w:space="0" w:color="000000"/>
              <w:right w:val="single" w:sz="4" w:space="0" w:color="auto"/>
            </w:tcBorders>
            <w:shd w:val="clear" w:color="000000" w:fill="CCFFCC"/>
            <w:vAlign w:val="center"/>
          </w:tcPr>
          <w:p w:rsidR="008B5DD5" w:rsidRPr="004316F2" w:rsidRDefault="008B5DD5" w:rsidP="004316F2">
            <w:pPr>
              <w:spacing w:after="0" w:line="240" w:lineRule="auto"/>
              <w:rPr>
                <w:rFonts w:ascii="Times New Roman" w:hAnsi="Times New Roman"/>
                <w:sz w:val="24"/>
                <w:szCs w:val="24"/>
                <w:lang w:eastAsia="hr-HR"/>
              </w:rPr>
            </w:pPr>
            <w:r w:rsidRPr="004316F2">
              <w:rPr>
                <w:rFonts w:ascii="Times New Roman" w:hAnsi="Times New Roman"/>
                <w:sz w:val="24"/>
                <w:szCs w:val="24"/>
                <w:lang w:eastAsia="hr-HR"/>
              </w:rPr>
              <w:t>u tijeku</w:t>
            </w:r>
          </w:p>
        </w:tc>
      </w:tr>
      <w:tr w:rsidR="008B5DD5" w:rsidRPr="004316F2" w:rsidTr="00FD27D8">
        <w:trPr>
          <w:trHeight w:val="300"/>
        </w:trPr>
        <w:tc>
          <w:tcPr>
            <w:tcW w:w="6252" w:type="dxa"/>
            <w:vMerge/>
            <w:tcBorders>
              <w:top w:val="nil"/>
              <w:left w:val="single" w:sz="4" w:space="0" w:color="auto"/>
              <w:bottom w:val="single" w:sz="4" w:space="0" w:color="auto"/>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276"/>
        </w:trPr>
        <w:tc>
          <w:tcPr>
            <w:tcW w:w="6252" w:type="dxa"/>
            <w:vMerge/>
            <w:tcBorders>
              <w:top w:val="nil"/>
              <w:left w:val="single" w:sz="4" w:space="0" w:color="auto"/>
              <w:bottom w:val="single" w:sz="4" w:space="0" w:color="auto"/>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FD27D8">
        <w:trPr>
          <w:trHeight w:val="300"/>
        </w:trPr>
        <w:tc>
          <w:tcPr>
            <w:tcW w:w="6252" w:type="dxa"/>
            <w:vMerge w:val="restart"/>
            <w:tcBorders>
              <w:top w:val="nil"/>
              <w:left w:val="single" w:sz="4" w:space="0" w:color="auto"/>
              <w:bottom w:val="single" w:sz="4" w:space="0" w:color="000000"/>
              <w:right w:val="single" w:sz="4" w:space="0" w:color="auto"/>
            </w:tcBorders>
            <w:shd w:val="clear" w:color="000000" w:fill="FFFFFF"/>
            <w:vAlign w:val="center"/>
          </w:tcPr>
          <w:p w:rsidR="008B5DD5" w:rsidRPr="004316F2" w:rsidRDefault="008B5DD5" w:rsidP="004316F2">
            <w:pPr>
              <w:spacing w:after="0" w:line="240" w:lineRule="auto"/>
              <w:rPr>
                <w:rFonts w:ascii="Times New Roman" w:hAnsi="Times New Roman"/>
                <w:b/>
                <w:bCs/>
                <w:sz w:val="24"/>
                <w:szCs w:val="24"/>
                <w:lang w:eastAsia="hr-HR"/>
              </w:rPr>
            </w:pPr>
            <w:r w:rsidRPr="004316F2">
              <w:rPr>
                <w:rFonts w:ascii="Times New Roman" w:hAnsi="Times New Roman"/>
                <w:b/>
                <w:bCs/>
                <w:sz w:val="24"/>
                <w:szCs w:val="24"/>
                <w:lang w:eastAsia="hr-HR"/>
              </w:rPr>
              <w:t>3.3.1. Očuvanje valorizacije i održivo korištenje kulturne baštine i kulturnog krajolika</w:t>
            </w:r>
          </w:p>
        </w:tc>
        <w:tc>
          <w:tcPr>
            <w:tcW w:w="2694" w:type="dxa"/>
            <w:vMerge w:val="restart"/>
            <w:tcBorders>
              <w:top w:val="nil"/>
              <w:left w:val="single" w:sz="4" w:space="0" w:color="auto"/>
              <w:bottom w:val="single" w:sz="4" w:space="0" w:color="000000"/>
              <w:right w:val="single" w:sz="4" w:space="0" w:color="auto"/>
            </w:tcBorders>
            <w:shd w:val="clear" w:color="000000" w:fill="CCFFCC"/>
            <w:vAlign w:val="center"/>
          </w:tcPr>
          <w:p w:rsidR="008B5DD5" w:rsidRPr="004316F2" w:rsidRDefault="008B5DD5" w:rsidP="004316F2">
            <w:pPr>
              <w:spacing w:after="0" w:line="240" w:lineRule="auto"/>
              <w:rPr>
                <w:rFonts w:ascii="Times New Roman" w:hAnsi="Times New Roman"/>
                <w:sz w:val="24"/>
                <w:szCs w:val="24"/>
                <w:lang w:eastAsia="hr-HR"/>
              </w:rPr>
            </w:pPr>
            <w:r w:rsidRPr="004316F2">
              <w:rPr>
                <w:rFonts w:ascii="Times New Roman" w:hAnsi="Times New Roman"/>
                <w:sz w:val="24"/>
                <w:szCs w:val="24"/>
                <w:lang w:eastAsia="hr-HR"/>
              </w:rPr>
              <w:t>u tijeku</w:t>
            </w:r>
          </w:p>
        </w:tc>
      </w:tr>
      <w:tr w:rsidR="008B5DD5" w:rsidRPr="004316F2" w:rsidTr="00FD27D8">
        <w:trPr>
          <w:trHeight w:val="300"/>
        </w:trPr>
        <w:tc>
          <w:tcPr>
            <w:tcW w:w="6252"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59717B">
        <w:trPr>
          <w:trHeight w:val="276"/>
        </w:trPr>
        <w:tc>
          <w:tcPr>
            <w:tcW w:w="6252" w:type="dxa"/>
            <w:vMerge/>
            <w:tcBorders>
              <w:top w:val="nil"/>
              <w:left w:val="single" w:sz="4" w:space="0" w:color="auto"/>
              <w:bottom w:val="single" w:sz="4" w:space="0" w:color="auto"/>
              <w:right w:val="single" w:sz="4" w:space="0" w:color="auto"/>
            </w:tcBorders>
            <w:vAlign w:val="center"/>
          </w:tcPr>
          <w:p w:rsidR="008B5DD5" w:rsidRPr="004316F2" w:rsidRDefault="008B5DD5" w:rsidP="004316F2">
            <w:pPr>
              <w:spacing w:after="0" w:line="240" w:lineRule="auto"/>
              <w:rPr>
                <w:rFonts w:ascii="Times New Roman" w:hAnsi="Times New Roman"/>
                <w:b/>
                <w:bCs/>
                <w:sz w:val="24"/>
                <w:szCs w:val="24"/>
                <w:lang w:eastAsia="hr-HR"/>
              </w:rPr>
            </w:pPr>
          </w:p>
        </w:tc>
        <w:tc>
          <w:tcPr>
            <w:tcW w:w="2694" w:type="dxa"/>
            <w:vMerge/>
            <w:tcBorders>
              <w:top w:val="nil"/>
              <w:left w:val="single" w:sz="4" w:space="0" w:color="auto"/>
              <w:bottom w:val="single" w:sz="4" w:space="0" w:color="000000"/>
              <w:right w:val="single" w:sz="4" w:space="0" w:color="auto"/>
            </w:tcBorders>
            <w:vAlign w:val="center"/>
          </w:tcPr>
          <w:p w:rsidR="008B5DD5" w:rsidRPr="004316F2" w:rsidRDefault="008B5DD5" w:rsidP="004316F2">
            <w:pPr>
              <w:spacing w:after="0" w:line="240" w:lineRule="auto"/>
              <w:rPr>
                <w:rFonts w:ascii="Times New Roman" w:hAnsi="Times New Roman"/>
                <w:sz w:val="24"/>
                <w:szCs w:val="24"/>
                <w:lang w:eastAsia="hr-HR"/>
              </w:rPr>
            </w:pPr>
          </w:p>
        </w:tc>
      </w:tr>
      <w:tr w:rsidR="008B5DD5" w:rsidRPr="004316F2" w:rsidTr="0059717B">
        <w:trPr>
          <w:trHeight w:val="315"/>
        </w:trPr>
        <w:tc>
          <w:tcPr>
            <w:tcW w:w="6252" w:type="dxa"/>
            <w:tcBorders>
              <w:top w:val="single" w:sz="4" w:space="0" w:color="auto"/>
              <w:left w:val="single" w:sz="4" w:space="0" w:color="auto"/>
              <w:bottom w:val="single" w:sz="4" w:space="0" w:color="auto"/>
              <w:right w:val="single" w:sz="4" w:space="0" w:color="auto"/>
            </w:tcBorders>
            <w:shd w:val="clear" w:color="000000" w:fill="FFFFFF"/>
            <w:vAlign w:val="center"/>
          </w:tcPr>
          <w:p w:rsidR="008B5DD5" w:rsidRPr="004316F2" w:rsidRDefault="008B5DD5" w:rsidP="004316F2">
            <w:pPr>
              <w:spacing w:after="0" w:line="240" w:lineRule="auto"/>
              <w:rPr>
                <w:rFonts w:ascii="Times New Roman" w:hAnsi="Times New Roman"/>
                <w:b/>
                <w:bCs/>
                <w:sz w:val="24"/>
                <w:szCs w:val="24"/>
                <w:lang w:eastAsia="hr-HR"/>
              </w:rPr>
            </w:pPr>
            <w:r w:rsidRPr="004316F2">
              <w:rPr>
                <w:rFonts w:ascii="Times New Roman" w:hAnsi="Times New Roman"/>
                <w:b/>
                <w:bCs/>
                <w:sz w:val="24"/>
                <w:szCs w:val="24"/>
                <w:lang w:eastAsia="hr-HR"/>
              </w:rPr>
              <w:t>4.1.1. Izrada prostorno-planske dokumentacije</w:t>
            </w:r>
          </w:p>
        </w:tc>
        <w:tc>
          <w:tcPr>
            <w:tcW w:w="2694" w:type="dxa"/>
            <w:tcBorders>
              <w:top w:val="nil"/>
              <w:left w:val="single" w:sz="4" w:space="0" w:color="auto"/>
              <w:bottom w:val="single" w:sz="4" w:space="0" w:color="000000"/>
              <w:right w:val="single" w:sz="4" w:space="0" w:color="auto"/>
            </w:tcBorders>
            <w:shd w:val="clear" w:color="000000" w:fill="CCFFCC"/>
            <w:vAlign w:val="center"/>
          </w:tcPr>
          <w:p w:rsidR="008B5DD5" w:rsidRPr="004316F2" w:rsidRDefault="008B5DD5" w:rsidP="004316F2">
            <w:pPr>
              <w:spacing w:after="0" w:line="240" w:lineRule="auto"/>
              <w:rPr>
                <w:rFonts w:ascii="Times New Roman" w:hAnsi="Times New Roman"/>
                <w:sz w:val="24"/>
                <w:szCs w:val="24"/>
                <w:lang w:eastAsia="hr-HR"/>
              </w:rPr>
            </w:pPr>
            <w:r w:rsidRPr="004316F2">
              <w:rPr>
                <w:rFonts w:ascii="Times New Roman" w:hAnsi="Times New Roman"/>
                <w:sz w:val="24"/>
                <w:szCs w:val="24"/>
                <w:lang w:eastAsia="hr-HR"/>
              </w:rPr>
              <w:t>u tijeku</w:t>
            </w:r>
          </w:p>
        </w:tc>
      </w:tr>
    </w:tbl>
    <w:p w:rsidR="008B5DD5" w:rsidRPr="004316F2" w:rsidRDefault="008B5DD5" w:rsidP="004316F2">
      <w:pPr>
        <w:spacing w:after="0" w:line="240" w:lineRule="auto"/>
        <w:rPr>
          <w:rFonts w:ascii="Times New Roman" w:hAnsi="Times New Roman"/>
          <w:b/>
          <w:sz w:val="24"/>
          <w:szCs w:val="24"/>
        </w:rPr>
      </w:pPr>
    </w:p>
    <w:p w:rsidR="008B5DD5" w:rsidRDefault="008B5DD5" w:rsidP="004316F2">
      <w:pPr>
        <w:spacing w:after="0" w:line="240" w:lineRule="auto"/>
        <w:rPr>
          <w:rFonts w:ascii="Times New Roman" w:hAnsi="Times New Roman"/>
          <w:b/>
          <w:sz w:val="24"/>
          <w:szCs w:val="24"/>
        </w:rPr>
      </w:pPr>
    </w:p>
    <w:p w:rsidR="008B5DD5" w:rsidRDefault="008B5DD5" w:rsidP="004316F2">
      <w:pPr>
        <w:spacing w:after="0" w:line="240" w:lineRule="auto"/>
        <w:rPr>
          <w:rFonts w:ascii="Times New Roman" w:hAnsi="Times New Roman"/>
          <w:b/>
          <w:sz w:val="24"/>
          <w:szCs w:val="24"/>
        </w:rPr>
      </w:pPr>
    </w:p>
    <w:p w:rsidR="008B5DD5" w:rsidRDefault="008B5DD5" w:rsidP="004316F2">
      <w:pPr>
        <w:spacing w:after="0" w:line="240" w:lineRule="auto"/>
        <w:rPr>
          <w:rFonts w:ascii="Times New Roman" w:hAnsi="Times New Roman"/>
          <w:b/>
          <w:sz w:val="24"/>
          <w:szCs w:val="24"/>
        </w:rPr>
      </w:pPr>
    </w:p>
    <w:p w:rsidR="008B5DD5" w:rsidRDefault="008B5DD5" w:rsidP="004316F2">
      <w:pPr>
        <w:spacing w:after="0" w:line="240" w:lineRule="auto"/>
        <w:rPr>
          <w:rFonts w:ascii="Times New Roman" w:hAnsi="Times New Roman"/>
          <w:b/>
          <w:sz w:val="24"/>
          <w:szCs w:val="24"/>
        </w:rPr>
      </w:pPr>
    </w:p>
    <w:p w:rsidR="008B5DD5" w:rsidRDefault="008B5DD5" w:rsidP="004316F2">
      <w:pPr>
        <w:spacing w:after="0" w:line="240" w:lineRule="auto"/>
        <w:rPr>
          <w:rFonts w:ascii="Times New Roman" w:hAnsi="Times New Roman"/>
          <w:b/>
          <w:sz w:val="24"/>
          <w:szCs w:val="24"/>
        </w:rPr>
      </w:pPr>
    </w:p>
    <w:p w:rsidR="008B5DD5" w:rsidRDefault="008B5DD5" w:rsidP="004316F2">
      <w:pPr>
        <w:spacing w:after="0" w:line="240" w:lineRule="auto"/>
        <w:rPr>
          <w:rFonts w:ascii="Times New Roman" w:hAnsi="Times New Roman"/>
          <w:b/>
          <w:sz w:val="24"/>
          <w:szCs w:val="24"/>
        </w:rPr>
      </w:pPr>
    </w:p>
    <w:p w:rsidR="008B5DD5" w:rsidRDefault="008B5DD5" w:rsidP="004316F2">
      <w:pPr>
        <w:spacing w:after="0" w:line="240" w:lineRule="auto"/>
        <w:rPr>
          <w:rFonts w:ascii="Times New Roman" w:hAnsi="Times New Roman"/>
          <w:b/>
          <w:sz w:val="24"/>
          <w:szCs w:val="24"/>
        </w:rPr>
      </w:pPr>
    </w:p>
    <w:p w:rsidR="008B5DD5" w:rsidRDefault="008B5DD5" w:rsidP="004316F2">
      <w:pPr>
        <w:spacing w:after="0" w:line="240" w:lineRule="auto"/>
        <w:rPr>
          <w:rFonts w:ascii="Times New Roman" w:hAnsi="Times New Roman"/>
          <w:b/>
          <w:sz w:val="24"/>
          <w:szCs w:val="24"/>
        </w:rPr>
      </w:pPr>
    </w:p>
    <w:p w:rsidR="008B5DD5" w:rsidRDefault="008B5DD5" w:rsidP="004316F2">
      <w:pPr>
        <w:spacing w:after="0" w:line="240" w:lineRule="auto"/>
        <w:rPr>
          <w:rFonts w:ascii="Times New Roman" w:hAnsi="Times New Roman"/>
          <w:b/>
          <w:sz w:val="24"/>
          <w:szCs w:val="24"/>
        </w:rPr>
      </w:pPr>
    </w:p>
    <w:p w:rsidR="008B5DD5" w:rsidRDefault="008B5DD5" w:rsidP="004316F2">
      <w:pPr>
        <w:spacing w:after="0" w:line="240" w:lineRule="auto"/>
        <w:rPr>
          <w:rFonts w:ascii="Times New Roman" w:hAnsi="Times New Roman"/>
          <w:b/>
          <w:sz w:val="24"/>
          <w:szCs w:val="24"/>
        </w:rPr>
      </w:pPr>
    </w:p>
    <w:p w:rsidR="008B5DD5" w:rsidRDefault="008B5DD5" w:rsidP="004316F2">
      <w:pPr>
        <w:spacing w:after="0" w:line="240" w:lineRule="auto"/>
        <w:rPr>
          <w:rFonts w:ascii="Times New Roman" w:hAnsi="Times New Roman"/>
          <w:b/>
          <w:sz w:val="24"/>
          <w:szCs w:val="24"/>
        </w:rPr>
      </w:pPr>
    </w:p>
    <w:p w:rsidR="008B5DD5" w:rsidRDefault="008B5DD5" w:rsidP="004316F2">
      <w:pPr>
        <w:spacing w:after="0" w:line="240" w:lineRule="auto"/>
        <w:rPr>
          <w:rFonts w:ascii="Times New Roman" w:hAnsi="Times New Roman"/>
          <w:b/>
          <w:sz w:val="24"/>
          <w:szCs w:val="24"/>
        </w:rPr>
      </w:pPr>
    </w:p>
    <w:p w:rsidR="008B5DD5" w:rsidRDefault="008B5DD5" w:rsidP="004316F2">
      <w:pPr>
        <w:spacing w:after="0" w:line="240" w:lineRule="auto"/>
        <w:rPr>
          <w:rFonts w:ascii="Times New Roman" w:hAnsi="Times New Roman"/>
          <w:b/>
          <w:sz w:val="24"/>
          <w:szCs w:val="24"/>
        </w:rPr>
      </w:pPr>
    </w:p>
    <w:p w:rsidR="008B5DD5" w:rsidRDefault="008B5DD5" w:rsidP="004316F2">
      <w:pPr>
        <w:spacing w:after="0" w:line="240" w:lineRule="auto"/>
        <w:rPr>
          <w:rFonts w:ascii="Times New Roman" w:hAnsi="Times New Roman"/>
          <w:b/>
          <w:sz w:val="24"/>
          <w:szCs w:val="24"/>
        </w:rPr>
      </w:pPr>
    </w:p>
    <w:p w:rsidR="008B5DD5" w:rsidRDefault="008B5DD5" w:rsidP="004316F2">
      <w:pPr>
        <w:spacing w:after="0" w:line="240" w:lineRule="auto"/>
        <w:rPr>
          <w:rFonts w:ascii="Times New Roman" w:hAnsi="Times New Roman"/>
          <w:b/>
          <w:sz w:val="24"/>
          <w:szCs w:val="24"/>
        </w:rPr>
      </w:pPr>
    </w:p>
    <w:p w:rsidR="008B5DD5" w:rsidRDefault="008B5DD5" w:rsidP="004316F2">
      <w:pPr>
        <w:spacing w:after="0" w:line="240" w:lineRule="auto"/>
        <w:rPr>
          <w:rFonts w:ascii="Times New Roman" w:hAnsi="Times New Roman"/>
          <w:b/>
          <w:sz w:val="24"/>
          <w:szCs w:val="24"/>
        </w:rPr>
      </w:pPr>
    </w:p>
    <w:p w:rsidR="008B5DD5" w:rsidRDefault="008B5DD5" w:rsidP="004316F2">
      <w:pPr>
        <w:spacing w:after="0" w:line="240" w:lineRule="auto"/>
        <w:rPr>
          <w:rFonts w:ascii="Times New Roman" w:hAnsi="Times New Roman"/>
          <w:b/>
          <w:sz w:val="24"/>
          <w:szCs w:val="24"/>
        </w:rPr>
      </w:pPr>
    </w:p>
    <w:p w:rsidR="008B5DD5" w:rsidRPr="004316F2" w:rsidRDefault="008B5DD5" w:rsidP="004316F2">
      <w:pPr>
        <w:spacing w:after="0" w:line="240" w:lineRule="auto"/>
        <w:rPr>
          <w:rFonts w:ascii="Times New Roman" w:hAnsi="Times New Roman"/>
          <w:b/>
          <w:sz w:val="24"/>
          <w:szCs w:val="24"/>
        </w:rPr>
      </w:pPr>
      <w:r w:rsidRPr="004316F2">
        <w:rPr>
          <w:rFonts w:ascii="Times New Roman" w:hAnsi="Times New Roman"/>
          <w:b/>
          <w:sz w:val="24"/>
          <w:szCs w:val="24"/>
        </w:rPr>
        <w:lastRenderedPageBreak/>
        <w:t>DOPRINOS OSTVARENJU CILJEVA JAVNIH POLITIKA</w:t>
      </w:r>
    </w:p>
    <w:p w:rsidR="008B5DD5" w:rsidRPr="004316F2" w:rsidRDefault="008B5DD5" w:rsidP="004316F2">
      <w:pPr>
        <w:spacing w:after="0" w:line="240" w:lineRule="auto"/>
        <w:rPr>
          <w:rFonts w:ascii="Times New Roman" w:hAnsi="Times New Roman"/>
          <w:b/>
          <w:sz w:val="24"/>
          <w:szCs w:val="24"/>
        </w:rPr>
      </w:pPr>
    </w:p>
    <w:p w:rsidR="008B5DD5" w:rsidRPr="004316F2" w:rsidRDefault="008B5DD5" w:rsidP="0059717B">
      <w:pPr>
        <w:spacing w:after="0" w:line="240" w:lineRule="auto"/>
        <w:jc w:val="both"/>
        <w:rPr>
          <w:rFonts w:ascii="Times New Roman" w:hAnsi="Times New Roman"/>
          <w:sz w:val="24"/>
          <w:szCs w:val="24"/>
        </w:rPr>
      </w:pPr>
      <w:r w:rsidRPr="004316F2">
        <w:rPr>
          <w:rFonts w:ascii="Times New Roman" w:hAnsi="Times New Roman"/>
          <w:sz w:val="24"/>
          <w:szCs w:val="24"/>
        </w:rPr>
        <w:t>Provedbeni plan Općine Blato usklađen je s strateškim okvirom hij</w:t>
      </w:r>
      <w:r>
        <w:rPr>
          <w:rFonts w:ascii="Times New Roman" w:hAnsi="Times New Roman"/>
          <w:sz w:val="24"/>
          <w:szCs w:val="24"/>
        </w:rPr>
        <w:t>e</w:t>
      </w:r>
      <w:r w:rsidRPr="004316F2">
        <w:rPr>
          <w:rFonts w:ascii="Times New Roman" w:hAnsi="Times New Roman"/>
          <w:sz w:val="24"/>
          <w:szCs w:val="24"/>
        </w:rPr>
        <w:t>rhijski viših akata, odnosno s Nacionalnom razvojnom strategijom Republike Hrvatske do 2030.godine te s Planom razvoja Dubrovačko- neretvanske županije.</w:t>
      </w:r>
    </w:p>
    <w:p w:rsidR="008B5DD5" w:rsidRDefault="008B5DD5" w:rsidP="004316F2">
      <w:pPr>
        <w:spacing w:after="0" w:line="240" w:lineRule="auto"/>
        <w:rPr>
          <w:rFonts w:ascii="Times New Roman" w:hAnsi="Times New Roman"/>
          <w:sz w:val="24"/>
          <w:szCs w:val="24"/>
        </w:rPr>
      </w:pPr>
    </w:p>
    <w:p w:rsidR="008B5DD5" w:rsidRDefault="008B5DD5" w:rsidP="0059717B">
      <w:pPr>
        <w:spacing w:after="0" w:line="240" w:lineRule="auto"/>
        <w:jc w:val="both"/>
        <w:rPr>
          <w:rFonts w:ascii="Times New Roman" w:hAnsi="Times New Roman"/>
          <w:sz w:val="24"/>
          <w:szCs w:val="24"/>
        </w:rPr>
      </w:pPr>
      <w:r w:rsidRPr="004316F2">
        <w:rPr>
          <w:rFonts w:ascii="Times New Roman" w:hAnsi="Times New Roman"/>
          <w:sz w:val="24"/>
          <w:szCs w:val="24"/>
        </w:rPr>
        <w:t xml:space="preserve">Prioritet I : Jačanje  otpornosti gospodarstva i povećanja ulaganja u održivo i digitalno </w:t>
      </w:r>
      <w:r>
        <w:rPr>
          <w:rFonts w:ascii="Times New Roman" w:hAnsi="Times New Roman"/>
          <w:sz w:val="24"/>
          <w:szCs w:val="24"/>
        </w:rPr>
        <w:t>g</w:t>
      </w:r>
      <w:r w:rsidRPr="004316F2">
        <w:rPr>
          <w:rFonts w:ascii="Times New Roman" w:hAnsi="Times New Roman"/>
          <w:sz w:val="24"/>
          <w:szCs w:val="24"/>
        </w:rPr>
        <w:t xml:space="preserve">ospodarstvo; </w:t>
      </w:r>
    </w:p>
    <w:p w:rsidR="008B5DD5"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 xml:space="preserve">Posebni cilj 1.1 Unapređenje poslovnog okruženja; </w:t>
      </w:r>
    </w:p>
    <w:p w:rsidR="008B5DD5" w:rsidRPr="004316F2" w:rsidRDefault="008B5DD5" w:rsidP="0059717B">
      <w:pPr>
        <w:spacing w:after="0" w:line="240" w:lineRule="auto"/>
        <w:jc w:val="both"/>
        <w:rPr>
          <w:rFonts w:ascii="Times New Roman" w:hAnsi="Times New Roman"/>
          <w:sz w:val="24"/>
          <w:szCs w:val="24"/>
        </w:rPr>
      </w:pPr>
      <w:r w:rsidRPr="004316F2">
        <w:rPr>
          <w:rFonts w:ascii="Times New Roman" w:hAnsi="Times New Roman"/>
          <w:sz w:val="24"/>
          <w:szCs w:val="24"/>
        </w:rPr>
        <w:t>Posebni cilj 1.2 Poboljšanje konkurentnosti u turizmu, poljoprivredi,</w:t>
      </w:r>
      <w:r>
        <w:rPr>
          <w:rFonts w:ascii="Times New Roman" w:hAnsi="Times New Roman"/>
          <w:sz w:val="24"/>
          <w:szCs w:val="24"/>
        </w:rPr>
        <w:t xml:space="preserve"> </w:t>
      </w:r>
      <w:r w:rsidRPr="004316F2">
        <w:rPr>
          <w:rFonts w:ascii="Times New Roman" w:hAnsi="Times New Roman"/>
          <w:sz w:val="24"/>
          <w:szCs w:val="24"/>
        </w:rPr>
        <w:t>akvakulturi i ribarstvu ostvaruje se kroz sljedeće aktivnosti: poticanje razvoja gospodarstva i turizma te pružanje subvencija poduzetnicima i poljoprivrednicima.</w:t>
      </w:r>
    </w:p>
    <w:p w:rsidR="008B5DD5" w:rsidRDefault="008B5DD5" w:rsidP="004316F2">
      <w:pPr>
        <w:spacing w:after="0" w:line="240" w:lineRule="auto"/>
        <w:rPr>
          <w:rFonts w:ascii="Times New Roman" w:hAnsi="Times New Roman"/>
          <w:sz w:val="24"/>
          <w:szCs w:val="24"/>
        </w:rPr>
      </w:pPr>
    </w:p>
    <w:p w:rsidR="008B5DD5" w:rsidRDefault="008B5DD5" w:rsidP="004316F2">
      <w:pPr>
        <w:spacing w:after="0" w:line="240" w:lineRule="auto"/>
        <w:rPr>
          <w:rFonts w:ascii="Times New Roman" w:hAnsi="Times New Roman"/>
          <w:sz w:val="24"/>
          <w:szCs w:val="24"/>
        </w:rPr>
      </w:pPr>
      <w:r w:rsidRPr="004316F2">
        <w:rPr>
          <w:rFonts w:ascii="Times New Roman" w:hAnsi="Times New Roman"/>
          <w:sz w:val="24"/>
          <w:szCs w:val="24"/>
        </w:rPr>
        <w:t xml:space="preserve">Prioritet II: Poboljšanje kvalitete života te unapređenje ljudskog kapitala; </w:t>
      </w:r>
    </w:p>
    <w:p w:rsidR="008B5DD5" w:rsidRPr="004316F2" w:rsidRDefault="008B5DD5" w:rsidP="0059717B">
      <w:pPr>
        <w:spacing w:after="0" w:line="240" w:lineRule="auto"/>
        <w:jc w:val="both"/>
        <w:rPr>
          <w:rFonts w:ascii="Times New Roman" w:hAnsi="Times New Roman"/>
          <w:sz w:val="24"/>
          <w:szCs w:val="24"/>
        </w:rPr>
      </w:pPr>
      <w:r w:rsidRPr="004316F2">
        <w:rPr>
          <w:rFonts w:ascii="Times New Roman" w:hAnsi="Times New Roman"/>
          <w:sz w:val="24"/>
          <w:szCs w:val="24"/>
        </w:rPr>
        <w:t xml:space="preserve">Posebni cilj 2.1 Unapređenje kvalitete i dostupnosti društvenih usluga koji se ostvaruju kroz mjeru 3. Odgoj i obrazovanje , a provodi se kroz aktivnosti : modernizacija i unapređenje obrazovne infrastrukture subvencije i stipendiranje u obrazovanju . Navedeni prioritet i </w:t>
      </w:r>
      <w:r>
        <w:rPr>
          <w:rFonts w:ascii="Times New Roman" w:hAnsi="Times New Roman"/>
          <w:sz w:val="24"/>
          <w:szCs w:val="24"/>
        </w:rPr>
        <w:t>p</w:t>
      </w:r>
      <w:r w:rsidRPr="004316F2">
        <w:rPr>
          <w:rFonts w:ascii="Times New Roman" w:hAnsi="Times New Roman"/>
          <w:sz w:val="24"/>
          <w:szCs w:val="24"/>
        </w:rPr>
        <w:t>osebni cilj ostvaruje se kroz mjeru 2.3 poticanje demografskog razvoja a koja se pak provodi kroz aktivnost subvencioniranje boravka djece predškolske dobi a navedeno se provodi i kroz mjeru pomoć za novorođenčad .</w:t>
      </w:r>
    </w:p>
    <w:p w:rsidR="008B5DD5" w:rsidRPr="004316F2" w:rsidRDefault="008B5DD5" w:rsidP="004316F2">
      <w:pPr>
        <w:spacing w:after="0" w:line="240" w:lineRule="auto"/>
        <w:rPr>
          <w:rFonts w:ascii="Times New Roman" w:hAnsi="Times New Roman"/>
          <w:sz w:val="24"/>
          <w:szCs w:val="24"/>
        </w:rPr>
      </w:pPr>
    </w:p>
    <w:p w:rsidR="008B5DD5" w:rsidRPr="004316F2" w:rsidRDefault="008B5DD5" w:rsidP="0059717B">
      <w:pPr>
        <w:spacing w:after="0" w:line="240" w:lineRule="auto"/>
        <w:jc w:val="both"/>
        <w:rPr>
          <w:rFonts w:ascii="Times New Roman" w:hAnsi="Times New Roman"/>
          <w:sz w:val="24"/>
          <w:szCs w:val="24"/>
        </w:rPr>
      </w:pPr>
      <w:r w:rsidRPr="004316F2">
        <w:rPr>
          <w:rFonts w:ascii="Times New Roman" w:hAnsi="Times New Roman"/>
          <w:sz w:val="24"/>
          <w:szCs w:val="24"/>
        </w:rPr>
        <w:t>Godišnje izvješće o provedbi Provedbenog programa Općine Blato prikazuje osnovni skup aktivnosti koji se radi za njegovu punu i učinkovitu implementaciju. Iz godišnjeg izvještaja za 2022. godinu vidi se da je većina planiranih projekata i radova izvršena.</w:t>
      </w:r>
    </w:p>
    <w:p w:rsidR="008B5DD5" w:rsidRDefault="008B5DD5" w:rsidP="004316F2">
      <w:pPr>
        <w:spacing w:after="0" w:line="240" w:lineRule="auto"/>
        <w:rPr>
          <w:rFonts w:ascii="Times New Roman" w:hAnsi="Times New Roman"/>
          <w:sz w:val="24"/>
          <w:szCs w:val="24"/>
        </w:rPr>
      </w:pPr>
    </w:p>
    <w:p w:rsidR="00AB6878" w:rsidRPr="004316F2" w:rsidRDefault="00AB6878" w:rsidP="004316F2">
      <w:pPr>
        <w:spacing w:after="0" w:line="240" w:lineRule="auto"/>
        <w:rPr>
          <w:rFonts w:ascii="Times New Roman" w:hAnsi="Times New Roman"/>
          <w:sz w:val="24"/>
          <w:szCs w:val="24"/>
        </w:rPr>
      </w:pPr>
    </w:p>
    <w:sectPr w:rsidR="00AB6878" w:rsidRPr="004316F2" w:rsidSect="009C6954">
      <w:headerReference w:type="default" r:id="rId7"/>
      <w:pgSz w:w="11906" w:h="16838" w:code="9"/>
      <w:pgMar w:top="1417" w:right="1417" w:bottom="1417" w:left="1417" w:header="709" w:footer="709" w:gutter="0"/>
      <w:paperSrc w:first="26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3D4B" w:rsidRDefault="00373D4B" w:rsidP="00F83AB8">
      <w:pPr>
        <w:spacing w:after="0" w:line="240" w:lineRule="auto"/>
      </w:pPr>
      <w:r>
        <w:separator/>
      </w:r>
    </w:p>
  </w:endnote>
  <w:endnote w:type="continuationSeparator" w:id="1">
    <w:p w:rsidR="00373D4B" w:rsidRDefault="00373D4B" w:rsidP="00F83A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3D4B" w:rsidRDefault="00373D4B" w:rsidP="00F83AB8">
      <w:pPr>
        <w:spacing w:after="0" w:line="240" w:lineRule="auto"/>
      </w:pPr>
      <w:r>
        <w:separator/>
      </w:r>
    </w:p>
  </w:footnote>
  <w:footnote w:type="continuationSeparator" w:id="1">
    <w:p w:rsidR="00373D4B" w:rsidRDefault="00373D4B" w:rsidP="00F83A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DD5" w:rsidRDefault="00280A89">
    <w:pPr>
      <w:pStyle w:val="Header"/>
    </w:pPr>
    <w:fldSimple w:instr=" PAGE   \* MERGEFORMAT ">
      <w:r w:rsidR="00AB6878">
        <w:rPr>
          <w:noProof/>
        </w:rPr>
        <w:t>9</w:t>
      </w:r>
    </w:fldSimple>
  </w:p>
  <w:p w:rsidR="008B5DD5" w:rsidRDefault="008B5DD5">
    <w:pPr>
      <w:pStyle w:val="Header"/>
    </w:pPr>
  </w:p>
  <w:p w:rsidR="008B5DD5" w:rsidRDefault="008B5DD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61277C"/>
    <w:multiLevelType w:val="hybridMultilevel"/>
    <w:tmpl w:val="AA14482A"/>
    <w:lvl w:ilvl="0" w:tplc="F69EA7D8">
      <w:numFmt w:val="bullet"/>
      <w:lvlText w:val="-"/>
      <w:lvlJc w:val="left"/>
      <w:pPr>
        <w:ind w:left="465" w:hanging="360"/>
      </w:pPr>
      <w:rPr>
        <w:rFonts w:ascii="Calibri" w:eastAsia="Times New Roman" w:hAnsi="Calibri" w:hint="default"/>
      </w:rPr>
    </w:lvl>
    <w:lvl w:ilvl="1" w:tplc="041A0003" w:tentative="1">
      <w:start w:val="1"/>
      <w:numFmt w:val="bullet"/>
      <w:lvlText w:val="o"/>
      <w:lvlJc w:val="left"/>
      <w:pPr>
        <w:ind w:left="1185" w:hanging="360"/>
      </w:pPr>
      <w:rPr>
        <w:rFonts w:ascii="Courier New" w:hAnsi="Courier New" w:hint="default"/>
      </w:rPr>
    </w:lvl>
    <w:lvl w:ilvl="2" w:tplc="041A0005" w:tentative="1">
      <w:start w:val="1"/>
      <w:numFmt w:val="bullet"/>
      <w:lvlText w:val=""/>
      <w:lvlJc w:val="left"/>
      <w:pPr>
        <w:ind w:left="1905" w:hanging="360"/>
      </w:pPr>
      <w:rPr>
        <w:rFonts w:ascii="Wingdings" w:hAnsi="Wingdings" w:hint="default"/>
      </w:rPr>
    </w:lvl>
    <w:lvl w:ilvl="3" w:tplc="041A0001" w:tentative="1">
      <w:start w:val="1"/>
      <w:numFmt w:val="bullet"/>
      <w:lvlText w:val=""/>
      <w:lvlJc w:val="left"/>
      <w:pPr>
        <w:ind w:left="2625" w:hanging="360"/>
      </w:pPr>
      <w:rPr>
        <w:rFonts w:ascii="Symbol" w:hAnsi="Symbol" w:hint="default"/>
      </w:rPr>
    </w:lvl>
    <w:lvl w:ilvl="4" w:tplc="041A0003" w:tentative="1">
      <w:start w:val="1"/>
      <w:numFmt w:val="bullet"/>
      <w:lvlText w:val="o"/>
      <w:lvlJc w:val="left"/>
      <w:pPr>
        <w:ind w:left="3345" w:hanging="360"/>
      </w:pPr>
      <w:rPr>
        <w:rFonts w:ascii="Courier New" w:hAnsi="Courier New" w:hint="default"/>
      </w:rPr>
    </w:lvl>
    <w:lvl w:ilvl="5" w:tplc="041A0005" w:tentative="1">
      <w:start w:val="1"/>
      <w:numFmt w:val="bullet"/>
      <w:lvlText w:val=""/>
      <w:lvlJc w:val="left"/>
      <w:pPr>
        <w:ind w:left="4065" w:hanging="360"/>
      </w:pPr>
      <w:rPr>
        <w:rFonts w:ascii="Wingdings" w:hAnsi="Wingdings" w:hint="default"/>
      </w:rPr>
    </w:lvl>
    <w:lvl w:ilvl="6" w:tplc="041A0001" w:tentative="1">
      <w:start w:val="1"/>
      <w:numFmt w:val="bullet"/>
      <w:lvlText w:val=""/>
      <w:lvlJc w:val="left"/>
      <w:pPr>
        <w:ind w:left="4785" w:hanging="360"/>
      </w:pPr>
      <w:rPr>
        <w:rFonts w:ascii="Symbol" w:hAnsi="Symbol" w:hint="default"/>
      </w:rPr>
    </w:lvl>
    <w:lvl w:ilvl="7" w:tplc="041A0003" w:tentative="1">
      <w:start w:val="1"/>
      <w:numFmt w:val="bullet"/>
      <w:lvlText w:val="o"/>
      <w:lvlJc w:val="left"/>
      <w:pPr>
        <w:ind w:left="5505" w:hanging="360"/>
      </w:pPr>
      <w:rPr>
        <w:rFonts w:ascii="Courier New" w:hAnsi="Courier New" w:hint="default"/>
      </w:rPr>
    </w:lvl>
    <w:lvl w:ilvl="8" w:tplc="041A0005" w:tentative="1">
      <w:start w:val="1"/>
      <w:numFmt w:val="bullet"/>
      <w:lvlText w:val=""/>
      <w:lvlJc w:val="left"/>
      <w:pPr>
        <w:ind w:left="6225" w:hanging="360"/>
      </w:pPr>
      <w:rPr>
        <w:rFonts w:ascii="Wingdings" w:hAnsi="Wingdings" w:hint="default"/>
      </w:rPr>
    </w:lvl>
  </w:abstractNum>
  <w:abstractNum w:abstractNumId="1">
    <w:nsid w:val="6DE41CCA"/>
    <w:multiLevelType w:val="hybridMultilevel"/>
    <w:tmpl w:val="96327AF0"/>
    <w:lvl w:ilvl="0" w:tplc="890ABE92">
      <w:numFmt w:val="bullet"/>
      <w:lvlText w:val="-"/>
      <w:lvlJc w:val="left"/>
      <w:pPr>
        <w:ind w:left="825" w:hanging="360"/>
      </w:pPr>
      <w:rPr>
        <w:rFonts w:ascii="Calibri" w:eastAsia="Times New Roman" w:hAnsi="Calibri" w:hint="default"/>
      </w:rPr>
    </w:lvl>
    <w:lvl w:ilvl="1" w:tplc="041A0003">
      <w:start w:val="1"/>
      <w:numFmt w:val="bullet"/>
      <w:lvlText w:val="o"/>
      <w:lvlJc w:val="left"/>
      <w:pPr>
        <w:ind w:left="1545" w:hanging="360"/>
      </w:pPr>
      <w:rPr>
        <w:rFonts w:ascii="Courier New" w:hAnsi="Courier New" w:hint="default"/>
      </w:rPr>
    </w:lvl>
    <w:lvl w:ilvl="2" w:tplc="041A0005" w:tentative="1">
      <w:start w:val="1"/>
      <w:numFmt w:val="bullet"/>
      <w:lvlText w:val=""/>
      <w:lvlJc w:val="left"/>
      <w:pPr>
        <w:ind w:left="2265" w:hanging="360"/>
      </w:pPr>
      <w:rPr>
        <w:rFonts w:ascii="Wingdings" w:hAnsi="Wingdings" w:hint="default"/>
      </w:rPr>
    </w:lvl>
    <w:lvl w:ilvl="3" w:tplc="041A0001" w:tentative="1">
      <w:start w:val="1"/>
      <w:numFmt w:val="bullet"/>
      <w:lvlText w:val=""/>
      <w:lvlJc w:val="left"/>
      <w:pPr>
        <w:ind w:left="2985" w:hanging="360"/>
      </w:pPr>
      <w:rPr>
        <w:rFonts w:ascii="Symbol" w:hAnsi="Symbol" w:hint="default"/>
      </w:rPr>
    </w:lvl>
    <w:lvl w:ilvl="4" w:tplc="041A0003" w:tentative="1">
      <w:start w:val="1"/>
      <w:numFmt w:val="bullet"/>
      <w:lvlText w:val="o"/>
      <w:lvlJc w:val="left"/>
      <w:pPr>
        <w:ind w:left="3705" w:hanging="360"/>
      </w:pPr>
      <w:rPr>
        <w:rFonts w:ascii="Courier New" w:hAnsi="Courier New" w:hint="default"/>
      </w:rPr>
    </w:lvl>
    <w:lvl w:ilvl="5" w:tplc="041A0005" w:tentative="1">
      <w:start w:val="1"/>
      <w:numFmt w:val="bullet"/>
      <w:lvlText w:val=""/>
      <w:lvlJc w:val="left"/>
      <w:pPr>
        <w:ind w:left="4425" w:hanging="360"/>
      </w:pPr>
      <w:rPr>
        <w:rFonts w:ascii="Wingdings" w:hAnsi="Wingdings" w:hint="default"/>
      </w:rPr>
    </w:lvl>
    <w:lvl w:ilvl="6" w:tplc="041A0001" w:tentative="1">
      <w:start w:val="1"/>
      <w:numFmt w:val="bullet"/>
      <w:lvlText w:val=""/>
      <w:lvlJc w:val="left"/>
      <w:pPr>
        <w:ind w:left="5145" w:hanging="360"/>
      </w:pPr>
      <w:rPr>
        <w:rFonts w:ascii="Symbol" w:hAnsi="Symbol" w:hint="default"/>
      </w:rPr>
    </w:lvl>
    <w:lvl w:ilvl="7" w:tplc="041A0003" w:tentative="1">
      <w:start w:val="1"/>
      <w:numFmt w:val="bullet"/>
      <w:lvlText w:val="o"/>
      <w:lvlJc w:val="left"/>
      <w:pPr>
        <w:ind w:left="5865" w:hanging="360"/>
      </w:pPr>
      <w:rPr>
        <w:rFonts w:ascii="Courier New" w:hAnsi="Courier New" w:hint="default"/>
      </w:rPr>
    </w:lvl>
    <w:lvl w:ilvl="8" w:tplc="041A0005" w:tentative="1">
      <w:start w:val="1"/>
      <w:numFmt w:val="bullet"/>
      <w:lvlText w:val=""/>
      <w:lvlJc w:val="left"/>
      <w:pPr>
        <w:ind w:left="6585"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40"/>
  <w:displayHorizontalDrawingGridEvery w:val="2"/>
  <w:characterSpacingControl w:val="doNotCompress"/>
  <w:footnotePr>
    <w:footnote w:id="0"/>
    <w:footnote w:id="1"/>
  </w:footnotePr>
  <w:endnotePr>
    <w:endnote w:id="0"/>
    <w:endnote w:id="1"/>
  </w:endnotePr>
  <w:compat/>
  <w:rsids>
    <w:rsidRoot w:val="00B46464"/>
    <w:rsid w:val="00006595"/>
    <w:rsid w:val="00006CCC"/>
    <w:rsid w:val="00017E01"/>
    <w:rsid w:val="000B5348"/>
    <w:rsid w:val="00161523"/>
    <w:rsid w:val="0026391E"/>
    <w:rsid w:val="00280A89"/>
    <w:rsid w:val="002859A7"/>
    <w:rsid w:val="003727B8"/>
    <w:rsid w:val="00373D4B"/>
    <w:rsid w:val="00392BEB"/>
    <w:rsid w:val="004316F2"/>
    <w:rsid w:val="004D6E4A"/>
    <w:rsid w:val="0051240D"/>
    <w:rsid w:val="005478E0"/>
    <w:rsid w:val="0055056D"/>
    <w:rsid w:val="00552D65"/>
    <w:rsid w:val="0059717B"/>
    <w:rsid w:val="005C17FD"/>
    <w:rsid w:val="00654E72"/>
    <w:rsid w:val="006D46FF"/>
    <w:rsid w:val="006E7E1D"/>
    <w:rsid w:val="00773A0D"/>
    <w:rsid w:val="007B6AF6"/>
    <w:rsid w:val="00873E11"/>
    <w:rsid w:val="008B5DD5"/>
    <w:rsid w:val="00902457"/>
    <w:rsid w:val="0097449B"/>
    <w:rsid w:val="00990ED6"/>
    <w:rsid w:val="009B022E"/>
    <w:rsid w:val="009C6954"/>
    <w:rsid w:val="009E4934"/>
    <w:rsid w:val="00AB5364"/>
    <w:rsid w:val="00AB6878"/>
    <w:rsid w:val="00AC4367"/>
    <w:rsid w:val="00AF0093"/>
    <w:rsid w:val="00B13AD3"/>
    <w:rsid w:val="00B46464"/>
    <w:rsid w:val="00B75449"/>
    <w:rsid w:val="00B8358D"/>
    <w:rsid w:val="00BC2CFF"/>
    <w:rsid w:val="00BF1459"/>
    <w:rsid w:val="00C11608"/>
    <w:rsid w:val="00C32872"/>
    <w:rsid w:val="00C500CD"/>
    <w:rsid w:val="00CC2E3D"/>
    <w:rsid w:val="00CC3EF2"/>
    <w:rsid w:val="00CD22E9"/>
    <w:rsid w:val="00D0103F"/>
    <w:rsid w:val="00D168AE"/>
    <w:rsid w:val="00D97E34"/>
    <w:rsid w:val="00DC01BF"/>
    <w:rsid w:val="00DC0705"/>
    <w:rsid w:val="00DC297C"/>
    <w:rsid w:val="00E7332B"/>
    <w:rsid w:val="00EA72AB"/>
    <w:rsid w:val="00F62A14"/>
    <w:rsid w:val="00F83AB8"/>
    <w:rsid w:val="00FD27D8"/>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464"/>
    <w:pPr>
      <w:spacing w:after="200" w:line="276" w:lineRule="auto"/>
    </w:pPr>
    <w:rPr>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B5348"/>
    <w:pPr>
      <w:ind w:left="720"/>
      <w:contextualSpacing/>
    </w:pPr>
  </w:style>
  <w:style w:type="paragraph" w:styleId="Header">
    <w:name w:val="header"/>
    <w:basedOn w:val="Normal"/>
    <w:link w:val="HeaderChar"/>
    <w:uiPriority w:val="99"/>
    <w:rsid w:val="00F83AB8"/>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F83AB8"/>
    <w:rPr>
      <w:rFonts w:ascii="Calibri" w:eastAsia="Times New Roman" w:hAnsi="Calibri" w:cs="Times New Roman"/>
      <w:sz w:val="28"/>
      <w:szCs w:val="28"/>
    </w:rPr>
  </w:style>
  <w:style w:type="paragraph" w:styleId="Footer">
    <w:name w:val="footer"/>
    <w:basedOn w:val="Normal"/>
    <w:link w:val="FooterChar"/>
    <w:uiPriority w:val="99"/>
    <w:semiHidden/>
    <w:rsid w:val="00F83AB8"/>
    <w:pPr>
      <w:tabs>
        <w:tab w:val="center" w:pos="4536"/>
        <w:tab w:val="right" w:pos="9072"/>
      </w:tabs>
      <w:spacing w:after="0" w:line="240" w:lineRule="auto"/>
    </w:pPr>
  </w:style>
  <w:style w:type="character" w:customStyle="1" w:styleId="FooterChar">
    <w:name w:val="Footer Char"/>
    <w:basedOn w:val="DefaultParagraphFont"/>
    <w:link w:val="Footer"/>
    <w:uiPriority w:val="99"/>
    <w:semiHidden/>
    <w:locked/>
    <w:rsid w:val="00F83AB8"/>
    <w:rPr>
      <w:rFonts w:ascii="Calibri" w:eastAsia="Times New Roman" w:hAnsi="Calibri" w:cs="Times New Roman"/>
      <w:sz w:val="28"/>
      <w:szCs w:val="28"/>
    </w:rPr>
  </w:style>
</w:styles>
</file>

<file path=word/webSettings.xml><?xml version="1.0" encoding="utf-8"?>
<w:webSettings xmlns:r="http://schemas.openxmlformats.org/officeDocument/2006/relationships" xmlns:w="http://schemas.openxmlformats.org/wordprocessingml/2006/main">
  <w:divs>
    <w:div w:id="12840028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2181</Words>
  <Characters>12437</Characters>
  <Application>Microsoft Office Word</Application>
  <DocSecurity>0</DocSecurity>
  <Lines>103</Lines>
  <Paragraphs>29</Paragraphs>
  <ScaleCrop>false</ScaleCrop>
  <Company>Grizli777</Company>
  <LinksUpToDate>false</LinksUpToDate>
  <CharactersWithSpaces>14589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Godišnje izvješće o provedbi Provedbenog programa Općine Blato za 2022</dc:title>
  <dc:creator>Windows korisnik</dc:creator>
  <cp:lastModifiedBy>Windows korisnik</cp:lastModifiedBy>
  <cp:revision>2</cp:revision>
  <dcterms:created xsi:type="dcterms:W3CDTF">2023-05-09T12:33:00Z</dcterms:created>
  <dcterms:modified xsi:type="dcterms:W3CDTF">2023-05-09T12:33:00Z</dcterms:modified>
</cp:coreProperties>
</file>