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45E5" w:rsidRPr="007D66C2" w:rsidRDefault="00EC45E5" w:rsidP="00EC45E5">
      <w:pPr>
        <w:jc w:val="both"/>
        <w:rPr>
          <w:b/>
        </w:rPr>
      </w:pPr>
      <w:r w:rsidRPr="007D66C2">
        <w:rPr>
          <w:b/>
        </w:rPr>
        <w:t>OBRAZLOŽENJE UZ</w:t>
      </w:r>
      <w:r w:rsidR="00317DF5">
        <w:rPr>
          <w:b/>
        </w:rPr>
        <w:t xml:space="preserve"> PRORAČU</w:t>
      </w:r>
      <w:r w:rsidR="00536DFE">
        <w:rPr>
          <w:b/>
        </w:rPr>
        <w:t>N</w:t>
      </w:r>
      <w:r w:rsidR="00317DF5">
        <w:rPr>
          <w:b/>
        </w:rPr>
        <w:t xml:space="preserve"> OPĆINE BLATO ZA 202</w:t>
      </w:r>
      <w:r w:rsidR="00271DA6">
        <w:rPr>
          <w:b/>
        </w:rPr>
        <w:t>6</w:t>
      </w:r>
      <w:r>
        <w:rPr>
          <w:b/>
        </w:rPr>
        <w:t>. GODIN</w:t>
      </w:r>
      <w:r w:rsidR="00317DF5">
        <w:rPr>
          <w:b/>
        </w:rPr>
        <w:t>U, TE PROJEKCIJ</w:t>
      </w:r>
      <w:r w:rsidR="00536DFE">
        <w:rPr>
          <w:b/>
        </w:rPr>
        <w:t>E</w:t>
      </w:r>
      <w:r w:rsidR="00317DF5">
        <w:rPr>
          <w:b/>
        </w:rPr>
        <w:t xml:space="preserve"> ZA 202</w:t>
      </w:r>
      <w:r w:rsidR="00271DA6">
        <w:rPr>
          <w:b/>
        </w:rPr>
        <w:t>7</w:t>
      </w:r>
      <w:r w:rsidR="00066683">
        <w:rPr>
          <w:b/>
        </w:rPr>
        <w:t>. I 202</w:t>
      </w:r>
      <w:r w:rsidR="00271DA6">
        <w:rPr>
          <w:b/>
        </w:rPr>
        <w:t>8</w:t>
      </w:r>
      <w:r w:rsidR="00317DF5">
        <w:rPr>
          <w:b/>
        </w:rPr>
        <w:t>.</w:t>
      </w:r>
      <w:r w:rsidRPr="007D66C2">
        <w:rPr>
          <w:b/>
        </w:rPr>
        <w:t xml:space="preserve"> GODINU</w:t>
      </w:r>
    </w:p>
    <w:p w:rsidR="00EC45E5" w:rsidRDefault="00EC45E5" w:rsidP="00EC45E5">
      <w:pPr>
        <w:rPr>
          <w:b/>
        </w:rPr>
      </w:pPr>
    </w:p>
    <w:p w:rsidR="00365041" w:rsidRPr="007D66C2" w:rsidRDefault="00365041" w:rsidP="00EC45E5">
      <w:pPr>
        <w:rPr>
          <w:b/>
        </w:rPr>
      </w:pPr>
      <w:r>
        <w:rPr>
          <w:b/>
        </w:rPr>
        <w:t>Uvodne napomene</w:t>
      </w:r>
    </w:p>
    <w:p w:rsidR="00EC45E5" w:rsidRPr="00BC4673" w:rsidRDefault="00EC45E5" w:rsidP="00EC45E5"/>
    <w:p w:rsidR="00EC45E5" w:rsidRDefault="00EC45E5" w:rsidP="00EC45E5">
      <w:pPr>
        <w:ind w:firstLine="708"/>
        <w:jc w:val="both"/>
      </w:pPr>
      <w:r>
        <w:t xml:space="preserve">Proračun je jedan o najvažnijih dokumenata koji se donosi na razini jedinica lokalne samouprave. To je akt kojim se procjenjuju prihodi i primici te utvrđuju rashodi i izdaci jedinice lokalne samouprave za proračunsku godinu, a sadrži i projekciju prihoda i primitaka te rashoda i izdataka za dvije godine unaprijed. Propis kojim su regulirana sva pitanja vezana uz proračun je Zakon o proračunu (NN </w:t>
      </w:r>
      <w:r w:rsidR="008D2978">
        <w:t>144/21</w:t>
      </w:r>
      <w:r>
        <w:t>).</w:t>
      </w:r>
    </w:p>
    <w:p w:rsidR="00857710" w:rsidRDefault="00EC45E5" w:rsidP="00EC45E5">
      <w:pPr>
        <w:jc w:val="both"/>
      </w:pPr>
      <w:r>
        <w:t xml:space="preserve">Proračun donosi predstavničko tijelo jedinica lokalne samouprave (Općinsko vijeće Općine Blato). Proračun se prema Zakonu mora donijeti najkasnije do konca tekuće godine za iduću godinu prema prijedlogu kojega utvrđuje načelnik. </w:t>
      </w:r>
    </w:p>
    <w:p w:rsidR="00EC45E5" w:rsidRDefault="00EC45E5" w:rsidP="00EC45E5">
      <w:pPr>
        <w:jc w:val="both"/>
      </w:pPr>
      <w:r>
        <w:t>Proračun Općine Blato za 202</w:t>
      </w:r>
      <w:r w:rsidR="00271DA6">
        <w:t>6</w:t>
      </w:r>
      <w:r>
        <w:t xml:space="preserve">. godinu donosi se temeljem </w:t>
      </w:r>
      <w:r w:rsidRPr="001B391B">
        <w:rPr>
          <w:i/>
        </w:rPr>
        <w:t xml:space="preserve">Uputa za izradu </w:t>
      </w:r>
      <w:r w:rsidR="00271DA6">
        <w:rPr>
          <w:i/>
        </w:rPr>
        <w:t xml:space="preserve">prijedloga </w:t>
      </w:r>
      <w:r w:rsidRPr="001B391B">
        <w:rPr>
          <w:i/>
        </w:rPr>
        <w:t>proračuna jedinica lokalne i područne (regional</w:t>
      </w:r>
      <w:r w:rsidR="00317DF5" w:rsidRPr="001B391B">
        <w:rPr>
          <w:i/>
        </w:rPr>
        <w:t>ne) samouprave za razdoblje 20</w:t>
      </w:r>
      <w:r w:rsidR="008D2978">
        <w:rPr>
          <w:i/>
        </w:rPr>
        <w:t>2</w:t>
      </w:r>
      <w:r w:rsidR="00271DA6">
        <w:rPr>
          <w:i/>
        </w:rPr>
        <w:t>6</w:t>
      </w:r>
      <w:r w:rsidR="00317DF5" w:rsidRPr="001B391B">
        <w:rPr>
          <w:i/>
        </w:rPr>
        <w:t>.-202</w:t>
      </w:r>
      <w:r w:rsidR="00271DA6">
        <w:rPr>
          <w:i/>
        </w:rPr>
        <w:t>8</w:t>
      </w:r>
      <w:r w:rsidRPr="001B391B">
        <w:rPr>
          <w:i/>
        </w:rPr>
        <w:t>. godine</w:t>
      </w:r>
      <w:r w:rsidR="008D2978">
        <w:rPr>
          <w:i/>
        </w:rPr>
        <w:t>.</w:t>
      </w:r>
    </w:p>
    <w:p w:rsidR="00EC45E5" w:rsidRDefault="00EC45E5" w:rsidP="00EC45E5">
      <w:pPr>
        <w:autoSpaceDE w:val="0"/>
        <w:autoSpaceDN w:val="0"/>
        <w:adjustRightInd w:val="0"/>
        <w:jc w:val="both"/>
        <w:rPr>
          <w:color w:val="000000"/>
        </w:rPr>
      </w:pPr>
      <w:r w:rsidRPr="007836BF">
        <w:rPr>
          <w:color w:val="000000"/>
        </w:rPr>
        <w:t>Ove Upute dostavljaju se svim županijama, gradovima i općinam</w:t>
      </w:r>
      <w:r>
        <w:rPr>
          <w:color w:val="000000"/>
        </w:rPr>
        <w:t xml:space="preserve">a kako bi, na temelju istih i u </w:t>
      </w:r>
      <w:r w:rsidRPr="007836BF">
        <w:rPr>
          <w:color w:val="000000"/>
        </w:rPr>
        <w:t xml:space="preserve">skladu s odredbama Zakona o proračunu, izradile upute za izradu proračuna jedinice i dostavile ih svojim proračunskim i izvanproračunskim korisnicima. </w:t>
      </w:r>
      <w:r w:rsidR="002B0277">
        <w:t>Na temelju tih Uputa, a sukladno čl. 26. stavak 2. Zakona o proračunu, Općina sastavlja svoje Upute i dostavlja ih proračunskim korisnicima.</w:t>
      </w:r>
    </w:p>
    <w:p w:rsidR="008D2978" w:rsidRDefault="008D2978" w:rsidP="00EC45E5">
      <w:pPr>
        <w:jc w:val="both"/>
      </w:pPr>
    </w:p>
    <w:p w:rsidR="00EC45E5" w:rsidRDefault="00EC45E5" w:rsidP="00EC45E5">
      <w:pPr>
        <w:jc w:val="both"/>
      </w:pPr>
      <w:r>
        <w:t>Isto tako, proračunski korisnici izradili su prijedloge svojih financijskih planova i dostavili ih upravnom tijelu za financije. Upravno tijelo za financije razmotrilo je prijedloge i uskladilo financijske planove s procijenjenim prihodima, te izradilo nacrt proračuna za iduću i projekcije za sljedeće dvije godine, te ih dostavilo načelniku na razmatranje. Načelnik utvrđuje prijedlog proračuna i projekcija te ih podnosi predstavničkom tijelu najkasnije do 15. studenoga. Predstavničko tijelo donosi proračun za iduću i projekcije za sljedeće dvije godine do konca tekuće godine i to u roku koji omogućuje primjenu proračuna od 1. siječnja. Načelnik dostavlja proračun Ministarstvu financija u roku od 15 dana od njegovog stupanja na snagu.</w:t>
      </w:r>
    </w:p>
    <w:p w:rsidR="004429C5" w:rsidRDefault="004429C5" w:rsidP="00EC45E5">
      <w:pPr>
        <w:jc w:val="both"/>
      </w:pPr>
    </w:p>
    <w:p w:rsidR="00EC45E5" w:rsidRDefault="00EC45E5" w:rsidP="00EC45E5">
      <w:pPr>
        <w:jc w:val="both"/>
      </w:pPr>
      <w:r>
        <w:t>Općina Blato ima tri proračunska korisnika i to:</w:t>
      </w:r>
    </w:p>
    <w:p w:rsidR="00EC45E5" w:rsidRDefault="00EC45E5" w:rsidP="00EC45E5">
      <w:r>
        <w:t>Dječji vrtić Blato</w:t>
      </w:r>
    </w:p>
    <w:p w:rsidR="00EC45E5" w:rsidRDefault="00EC45E5" w:rsidP="00EC45E5">
      <w:r>
        <w:t>Narodna knjižnica Blato</w:t>
      </w:r>
    </w:p>
    <w:p w:rsidR="00EC45E5" w:rsidRDefault="00EC45E5" w:rsidP="00EC45E5">
      <w:r>
        <w:t>Ustanova u kulturi «Blatski fižuli»</w:t>
      </w:r>
    </w:p>
    <w:p w:rsidR="00EC45E5" w:rsidRDefault="00EC45E5" w:rsidP="00EC45E5">
      <w:pPr>
        <w:jc w:val="both"/>
      </w:pPr>
    </w:p>
    <w:p w:rsidR="00676DE9" w:rsidRDefault="00676DE9" w:rsidP="00676DE9">
      <w:pPr>
        <w:jc w:val="both"/>
      </w:pPr>
      <w:r>
        <w:t>Sadržaj proračuna je određen čl. 28. Zakona o proračunu. Proračun se sastoji od plana za proračunsku godinu i projekcija za sljedeće dvije godine, a sadrži financijske planove proračunskih korisnika prikazane kroz opći i posebni dio i obrazloženje proračuna.</w:t>
      </w:r>
    </w:p>
    <w:p w:rsidR="00676DE9" w:rsidRDefault="00676DE9" w:rsidP="00676DE9">
      <w:pPr>
        <w:jc w:val="both"/>
      </w:pPr>
      <w:r>
        <w:t xml:space="preserve">Opći dio proračuna sastoji se od Računa prihoda i rashoda i Računa financiranja, a Posebni dio proračuna sastoji se od plana rashoda i izdataka općinskog proračuna i njenih proračunskih korisnika iskazanih po organizacijskoj klasifikaciji, izvorima financiranja i ekonomskoj klasifikaciji, raspoređenih u programe koji se sastoje od aktivnosti i projekata. </w:t>
      </w:r>
    </w:p>
    <w:p w:rsidR="00676DE9" w:rsidRDefault="00676DE9" w:rsidP="00676DE9">
      <w:pPr>
        <w:autoSpaceDE w:val="0"/>
        <w:autoSpaceDN w:val="0"/>
        <w:adjustRightInd w:val="0"/>
        <w:ind w:right="563"/>
      </w:pPr>
    </w:p>
    <w:p w:rsidR="00301306" w:rsidRDefault="00301306" w:rsidP="00D2529D">
      <w:pPr>
        <w:autoSpaceDE w:val="0"/>
        <w:autoSpaceDN w:val="0"/>
        <w:adjustRightInd w:val="0"/>
        <w:jc w:val="both"/>
      </w:pPr>
      <w:r>
        <w:t xml:space="preserve">Sukladno člancima 38., 39. i 42. Zakona o proračunu, proračun jedinice lokalne i područne (regionalne) samouprave usvaja se </w:t>
      </w:r>
      <w:r w:rsidRPr="00DA2250">
        <w:rPr>
          <w:b/>
        </w:rPr>
        <w:t>na razini skupine ekonomske klasifikacije</w:t>
      </w:r>
      <w:r w:rsidRPr="00035BA4">
        <w:rPr>
          <w:b/>
        </w:rPr>
        <w:t>(druga razina računskog plana</w:t>
      </w:r>
      <w:r>
        <w:t>)</w:t>
      </w:r>
      <w:r w:rsidR="00D71B8A">
        <w:t>.</w:t>
      </w:r>
    </w:p>
    <w:p w:rsidR="00301306" w:rsidRDefault="00301306" w:rsidP="00D2529D">
      <w:pPr>
        <w:autoSpaceDE w:val="0"/>
        <w:autoSpaceDN w:val="0"/>
        <w:adjustRightInd w:val="0"/>
        <w:jc w:val="both"/>
      </w:pPr>
      <w:r>
        <w:t xml:space="preserve">Zakon o proračunu u članku 29. propisuje obvezu da jedinice lokalne i područne (regionalne) samouprave u Općem dijelu proračuna u Računu prihoda i rashoda, rashode iskažu i prema </w:t>
      </w:r>
      <w:r w:rsidRPr="00E54FE6">
        <w:rPr>
          <w:b/>
          <w:bCs/>
        </w:rPr>
        <w:t>funkcijskoj klasifikaciji</w:t>
      </w:r>
      <w:r>
        <w:t>.</w:t>
      </w:r>
    </w:p>
    <w:p w:rsidR="00EC45E5" w:rsidRDefault="00301306" w:rsidP="00D2529D">
      <w:pPr>
        <w:jc w:val="both"/>
      </w:pPr>
      <w:r>
        <w:t xml:space="preserve">Nadalje, člankom 29. i 34. Zakona o proračunu, propisano je da </w:t>
      </w:r>
      <w:r w:rsidRPr="00E54FE6">
        <w:rPr>
          <w:b/>
          <w:bCs/>
        </w:rPr>
        <w:t>Opći dio</w:t>
      </w:r>
      <w:r>
        <w:t xml:space="preserve"> proračuna obvezno sadrži i </w:t>
      </w:r>
      <w:r w:rsidRPr="00E54FE6">
        <w:rPr>
          <w:b/>
          <w:bCs/>
        </w:rPr>
        <w:t>sažetak Računa prihoda i rashoda te sažetak Računa financiranja</w:t>
      </w:r>
      <w:r>
        <w:t>.</w:t>
      </w:r>
    </w:p>
    <w:p w:rsidR="00E54FE6" w:rsidRDefault="00301306" w:rsidP="00D2529D">
      <w:pPr>
        <w:autoSpaceDE w:val="0"/>
        <w:autoSpaceDN w:val="0"/>
        <w:adjustRightInd w:val="0"/>
        <w:jc w:val="both"/>
      </w:pPr>
      <w:r>
        <w:t xml:space="preserve">Sadržaj proračuna, sukladno članku 31. novog Zakona o proračunu, dopunjen je na način da </w:t>
      </w:r>
      <w:r w:rsidRPr="00E54FE6">
        <w:rPr>
          <w:b/>
          <w:bCs/>
        </w:rPr>
        <w:t>obrazloženje</w:t>
      </w:r>
      <w:r>
        <w:t xml:space="preserve"> postaje sastavni dio proračuna kako na državnoj tako i na razini jedinica lokalne i područne (regionalne) samouprave. </w:t>
      </w:r>
    </w:p>
    <w:p w:rsidR="00301306" w:rsidRDefault="00301306" w:rsidP="00D2529D">
      <w:pPr>
        <w:autoSpaceDE w:val="0"/>
        <w:autoSpaceDN w:val="0"/>
        <w:adjustRightInd w:val="0"/>
        <w:jc w:val="both"/>
      </w:pPr>
      <w:r>
        <w:t xml:space="preserve">Obrazloženje općeg dijela proračuna jedinica lokalne i područne (regionalne) samouprave sukladno odredbama novog Zakona o proračunu sadrži: </w:t>
      </w:r>
    </w:p>
    <w:p w:rsidR="00301306" w:rsidRDefault="00301306" w:rsidP="00D2529D">
      <w:pPr>
        <w:autoSpaceDE w:val="0"/>
        <w:autoSpaceDN w:val="0"/>
        <w:adjustRightInd w:val="0"/>
        <w:jc w:val="both"/>
      </w:pPr>
      <w:r>
        <w:t xml:space="preserve">- obrazloženje prihoda i rashoda, primitaka i izdataka proračuna jedinica lokalne i područne (regionalne) samouprave </w:t>
      </w:r>
    </w:p>
    <w:p w:rsidR="00301306" w:rsidRDefault="00301306" w:rsidP="00D2529D">
      <w:pPr>
        <w:autoSpaceDE w:val="0"/>
        <w:autoSpaceDN w:val="0"/>
        <w:adjustRightInd w:val="0"/>
        <w:jc w:val="both"/>
      </w:pPr>
      <w:r>
        <w:t>- obrazloženje prenesenog manjka, odnosno viška proračuna jedinica lokalne i područne (regionalne) samouprave.</w:t>
      </w:r>
    </w:p>
    <w:p w:rsidR="00DE18CC" w:rsidRPr="008815F7" w:rsidRDefault="00DE18CC" w:rsidP="00D2529D">
      <w:pPr>
        <w:pStyle w:val="Title"/>
        <w:ind w:right="-426"/>
        <w:jc w:val="both"/>
        <w:rPr>
          <w:b w:val="0"/>
          <w:bCs w:val="0"/>
          <w:color w:val="auto"/>
          <w:lang w:val="hr-HR"/>
        </w:rPr>
      </w:pPr>
      <w:r w:rsidRPr="008815F7">
        <w:rPr>
          <w:b w:val="0"/>
          <w:bCs w:val="0"/>
          <w:color w:val="auto"/>
          <w:shd w:val="clear" w:color="auto" w:fill="FFFFFF"/>
        </w:rPr>
        <w:t>Obrazloženje posebnog dijelaproračuna jedinica lokalne i područne (regionalne) samouprave temelji se na obrazloženjima financijskih planova proračunskih korisnika, a sastoji se od obrazloženja programa koje se daje kroz obrazloženje aktivnosti i projekata zajedno s ciljevima i pokazateljima uspješnosti iz akata strateškog planiranja.</w:t>
      </w:r>
    </w:p>
    <w:p w:rsidR="00DE18CC" w:rsidRPr="008815F7" w:rsidRDefault="00DE18CC" w:rsidP="00D2529D">
      <w:pPr>
        <w:pStyle w:val="Title"/>
        <w:ind w:right="-426"/>
        <w:jc w:val="both"/>
        <w:rPr>
          <w:b w:val="0"/>
          <w:bCs w:val="0"/>
          <w:color w:val="auto"/>
          <w:lang w:val="hr-HR"/>
        </w:rPr>
      </w:pPr>
    </w:p>
    <w:p w:rsidR="00DF729B" w:rsidRDefault="00D813EC" w:rsidP="00E54FE6">
      <w:pPr>
        <w:jc w:val="both"/>
      </w:pPr>
      <w:r w:rsidRPr="00D813EC">
        <w:rPr>
          <w:b/>
          <w:bCs/>
        </w:rPr>
        <w:t>Pravilnik o planiranju u sustavu proračuna (Narodne novine, br. 1/2024)</w:t>
      </w:r>
      <w:r>
        <w:t xml:space="preserve">u primjeni </w:t>
      </w:r>
      <w:r w:rsidR="00A03279">
        <w:t xml:space="preserve">je </w:t>
      </w:r>
      <w:r>
        <w:t xml:space="preserve">od proračunskog procesa za razdoblje 2025. – 2027. Odredbe Pravilnika odnose se na državni proračun, proračun jedinica lokalne i područne (regionalne) samouprave te proračunske i izvanproračunske korisnike državnog proračuna i proračuna jedinica lokalne i područne (regionalne) samouprave (upisani u Registar proračunskih i izvanproračunskih korisnika). </w:t>
      </w:r>
    </w:p>
    <w:p w:rsidR="00D813EC" w:rsidRDefault="00D813EC" w:rsidP="00E54FE6">
      <w:pPr>
        <w:jc w:val="both"/>
      </w:pPr>
      <w:r>
        <w:t xml:space="preserve">Pravilnikom se propisuje: </w:t>
      </w:r>
    </w:p>
    <w:p w:rsidR="00D813EC" w:rsidRDefault="00D813EC" w:rsidP="00E54FE6">
      <w:pPr>
        <w:jc w:val="both"/>
      </w:pPr>
      <w:r>
        <w:t xml:space="preserve">- način primjene modificiranog novčanog načela, odnosno modificiranog obračunskog načela u postupku planiranja i izvršavanja proračuna i financijskog plana, </w:t>
      </w:r>
    </w:p>
    <w:p w:rsidR="00D813EC" w:rsidRDefault="00D813EC" w:rsidP="00E54FE6">
      <w:pPr>
        <w:jc w:val="both"/>
      </w:pPr>
      <w:r>
        <w:t xml:space="preserve">- izgled i sadržaj, dostava i objava proračuna odnosno financijskog plana, rebalansa proračuna i financijskog plana te </w:t>
      </w:r>
    </w:p>
    <w:p w:rsidR="00D813EC" w:rsidRDefault="00D813EC" w:rsidP="00E54FE6">
      <w:pPr>
        <w:jc w:val="both"/>
      </w:pPr>
      <w:r>
        <w:t xml:space="preserve">- uvjeti i pravila preraspodjele sredstava proračuna. </w:t>
      </w:r>
    </w:p>
    <w:p w:rsidR="00D813EC" w:rsidRDefault="00D813EC" w:rsidP="00E54FE6">
      <w:pPr>
        <w:jc w:val="both"/>
      </w:pPr>
    </w:p>
    <w:p w:rsidR="00D813EC" w:rsidRDefault="00D813EC" w:rsidP="00E54FE6">
      <w:pPr>
        <w:jc w:val="both"/>
      </w:pPr>
      <w:r>
        <w:t xml:space="preserve">U ovom Pravilniku je po prvi puta uređen način primjene </w:t>
      </w:r>
      <w:r w:rsidRPr="00036868">
        <w:t>modificiranog novčanog načela</w:t>
      </w:r>
      <w:r>
        <w:t>, odnosno modificiranog obračunskog načela u postupku planiranja i izvršavanja proračuna/ financijskog plana propisan novim Zakonom o proračunu kako za planiranje i izvršavanje proračuna/financijskog plana na državnoj razini tako i na lokalnoj odnosno regionalnoj razini.</w:t>
      </w:r>
    </w:p>
    <w:p w:rsidR="00D813EC" w:rsidRDefault="00036868" w:rsidP="00E54FE6">
      <w:pPr>
        <w:jc w:val="both"/>
      </w:pPr>
      <w:r>
        <w:t xml:space="preserve">U planiranju, izvršavanju i izvještavanju o izvršavanju financijskih planova i proračuna jedinica lokalne i područne (regionalne) samouprave priznavanje i iskazivanje poslovnih događaja temelji se na primjeni </w:t>
      </w:r>
      <w:r w:rsidRPr="00036868">
        <w:rPr>
          <w:b/>
          <w:bCs/>
        </w:rPr>
        <w:t>modificiranog obračunskog načela</w:t>
      </w:r>
      <w:r>
        <w:t xml:space="preserve">. Navedeno znači da se prihodi planiraju </w:t>
      </w:r>
      <w:r>
        <w:lastRenderedPageBreak/>
        <w:t>prema proračunskim klasifikacijama u planskom razdoblju u kojem se očekuje njihova naplata, a iskazuju u izvještajnom razdoblju u kojem su naplaćeni, a rashodi se planiraju prema proračunskim klasifikacijama u planskom razdoblju u kojem se očekuje nastanak poslovnog događaja (obveze), a iskazuju u izvještajnom razdoblju u kojem su nastali, neovisno o plaćanju.</w:t>
      </w:r>
    </w:p>
    <w:p w:rsidR="00D813EC" w:rsidRDefault="00D813EC" w:rsidP="00E54FE6">
      <w:pPr>
        <w:jc w:val="both"/>
      </w:pPr>
    </w:p>
    <w:p w:rsidR="00036868" w:rsidRDefault="00036868" w:rsidP="00E54FE6">
      <w:pPr>
        <w:jc w:val="both"/>
      </w:pPr>
      <w:r>
        <w:t xml:space="preserve">Vezano za novi </w:t>
      </w:r>
      <w:r w:rsidRPr="00036868">
        <w:rPr>
          <w:b/>
          <w:bCs/>
        </w:rPr>
        <w:t>Pravilnik o proračunskom računovodstvu i Računskom planu (Narodne novine, br. 158/23</w:t>
      </w:r>
      <w:r w:rsidR="00A03279">
        <w:rPr>
          <w:b/>
          <w:bCs/>
        </w:rPr>
        <w:t xml:space="preserve"> i 154/24</w:t>
      </w:r>
      <w:r w:rsidRPr="00036868">
        <w:rPr>
          <w:b/>
          <w:bCs/>
        </w:rPr>
        <w:t>)</w:t>
      </w:r>
      <w:r>
        <w:t xml:space="preserve"> u pogledu planiranja proračuna i financijskih planova za 202</w:t>
      </w:r>
      <w:r w:rsidR="00A03279">
        <w:t>6</w:t>
      </w:r>
      <w:r>
        <w:t>. i projekcija za 202</w:t>
      </w:r>
      <w:r w:rsidR="00A03279">
        <w:t>7</w:t>
      </w:r>
      <w:r>
        <w:t>. i 202</w:t>
      </w:r>
      <w:r w:rsidR="00A03279">
        <w:t>8</w:t>
      </w:r>
      <w:r>
        <w:t>. i nadalje, u postupku definiranja ekonomske klasifikacije, koriste se računi iz novog Računskog plana te kod planiranja poslovnih događaja primjenjuju se odredbe novog Pravilnika.</w:t>
      </w:r>
    </w:p>
    <w:p w:rsidR="002D5D4C" w:rsidRDefault="002D5D4C" w:rsidP="00DF729B">
      <w:pPr>
        <w:ind w:firstLine="720"/>
        <w:jc w:val="both"/>
      </w:pPr>
    </w:p>
    <w:p w:rsidR="00A03279" w:rsidRDefault="00A03279" w:rsidP="00784D62">
      <w:pPr>
        <w:jc w:val="both"/>
      </w:pPr>
      <w:r w:rsidRPr="005E31CC">
        <w:rPr>
          <w:b/>
          <w:bCs/>
        </w:rPr>
        <w:t>Pravilnik o korištenju sredstava Europske unije</w:t>
      </w:r>
      <w:r>
        <w:t xml:space="preserve"> (Narodne novine, br. 44/24) u primjeni je od proračunskog procesa za razdoblje 2025. -2027. a propisuje:</w:t>
      </w:r>
    </w:p>
    <w:p w:rsidR="00A03279" w:rsidRDefault="00A03279" w:rsidP="00DF729B">
      <w:pPr>
        <w:ind w:firstLine="720"/>
        <w:jc w:val="both"/>
      </w:pPr>
      <w:r>
        <w:sym w:font="Symbol" w:char="F0B7"/>
      </w:r>
      <w:r>
        <w:t xml:space="preserve"> način planiranja i izvršavanja sredstava Europske unije, </w:t>
      </w:r>
    </w:p>
    <w:p w:rsidR="002D5D4C" w:rsidRDefault="00A03279" w:rsidP="00DF729B">
      <w:pPr>
        <w:ind w:firstLine="720"/>
        <w:jc w:val="both"/>
      </w:pPr>
      <w:r>
        <w:sym w:font="Symbol" w:char="F0B7"/>
      </w:r>
      <w:r>
        <w:t xml:space="preserve"> povrat sredstava te </w:t>
      </w:r>
    </w:p>
    <w:p w:rsidR="00A03279" w:rsidRDefault="00A03279" w:rsidP="00DF729B">
      <w:pPr>
        <w:ind w:firstLine="720"/>
        <w:jc w:val="both"/>
      </w:pPr>
      <w:r>
        <w:sym w:font="Symbol" w:char="F0B7"/>
      </w:r>
      <w:r>
        <w:t xml:space="preserve"> evidentiranje i izvještavanje o sredstvima Europske unije u Republici Hrvatskoj.</w:t>
      </w:r>
    </w:p>
    <w:p w:rsidR="00A03279" w:rsidRDefault="00A03279" w:rsidP="00DF729B">
      <w:pPr>
        <w:ind w:firstLine="720"/>
        <w:jc w:val="both"/>
      </w:pPr>
    </w:p>
    <w:p w:rsidR="002D5D4C" w:rsidRDefault="002D5D4C" w:rsidP="002D5D4C">
      <w:pPr>
        <w:shd w:val="clear" w:color="auto" w:fill="FFFFFF"/>
        <w:jc w:val="both"/>
      </w:pPr>
      <w:r>
        <w:t>Republici Hrvatskoj u sedmogodišnjem programskom razdoblju 2021. – 2027. na raspolaganju su sredstva EU fondova kako je prikazano u sljedećoj tablici:</w:t>
      </w:r>
    </w:p>
    <w:p w:rsidR="002D5D4C" w:rsidRDefault="002D5D4C" w:rsidP="002D5D4C">
      <w:pPr>
        <w:autoSpaceDE w:val="0"/>
        <w:autoSpaceDN w:val="0"/>
        <w:adjustRightInd w:val="0"/>
        <w:rPr>
          <w:rFonts w:ascii="CIDFont+F2" w:hAnsi="CIDFont+F2" w:cs="CIDFont+F2"/>
        </w:rPr>
      </w:pPr>
    </w:p>
    <w:p w:rsidR="002D5D4C" w:rsidRPr="008822C7" w:rsidRDefault="002D5D4C" w:rsidP="002D5D4C">
      <w:pPr>
        <w:autoSpaceDE w:val="0"/>
        <w:autoSpaceDN w:val="0"/>
        <w:adjustRightInd w:val="0"/>
        <w:rPr>
          <w:b/>
        </w:rPr>
      </w:pPr>
      <w:r w:rsidRPr="008822C7">
        <w:rPr>
          <w:b/>
        </w:rPr>
        <w:t>Tablica 2. EU fondovi/ programi za razdoblje 2021. – 2027.</w:t>
      </w:r>
    </w:p>
    <w:p w:rsidR="002D5D4C" w:rsidRDefault="002D5D4C" w:rsidP="002D5D4C">
      <w:pPr>
        <w:autoSpaceDE w:val="0"/>
        <w:autoSpaceDN w:val="0"/>
        <w:adjustRightInd w:val="0"/>
        <w:rPr>
          <w:rFonts w:ascii="CIDFont+F2" w:hAnsi="CIDFont+F2" w:cs="CIDFont+F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062"/>
        <w:gridCol w:w="1559"/>
      </w:tblGrid>
      <w:tr w:rsidR="002D5D4C" w:rsidRPr="008F2F7E" w:rsidTr="009823E3">
        <w:tc>
          <w:tcPr>
            <w:tcW w:w="6062" w:type="dxa"/>
            <w:shd w:val="clear" w:color="auto" w:fill="B4C6E7"/>
          </w:tcPr>
          <w:p w:rsidR="002D5D4C" w:rsidRPr="008F2F7E" w:rsidRDefault="002D5D4C" w:rsidP="009823E3">
            <w:pPr>
              <w:autoSpaceDE w:val="0"/>
              <w:autoSpaceDN w:val="0"/>
              <w:adjustRightInd w:val="0"/>
            </w:pPr>
            <w:r w:rsidRPr="008F2F7E">
              <w:t xml:space="preserve">Fond/Program </w:t>
            </w:r>
          </w:p>
        </w:tc>
        <w:tc>
          <w:tcPr>
            <w:tcW w:w="1559" w:type="dxa"/>
            <w:shd w:val="clear" w:color="auto" w:fill="B4C6E7"/>
          </w:tcPr>
          <w:p w:rsidR="002D5D4C" w:rsidRPr="008F2F7E" w:rsidRDefault="002D5D4C" w:rsidP="009823E3">
            <w:pPr>
              <w:autoSpaceDE w:val="0"/>
              <w:autoSpaceDN w:val="0"/>
              <w:adjustRightInd w:val="0"/>
              <w:jc w:val="right"/>
            </w:pPr>
            <w:r w:rsidRPr="008F2F7E">
              <w:t>Izvor financiranja</w:t>
            </w:r>
          </w:p>
        </w:tc>
      </w:tr>
      <w:tr w:rsidR="002D5D4C" w:rsidRPr="008F2F7E" w:rsidTr="009823E3">
        <w:tc>
          <w:tcPr>
            <w:tcW w:w="6062" w:type="dxa"/>
            <w:shd w:val="clear" w:color="auto" w:fill="B4C6E7"/>
          </w:tcPr>
          <w:p w:rsidR="002D5D4C" w:rsidRPr="008F2F7E" w:rsidRDefault="002D5D4C" w:rsidP="009823E3">
            <w:pPr>
              <w:autoSpaceDE w:val="0"/>
              <w:autoSpaceDN w:val="0"/>
              <w:adjustRightInd w:val="0"/>
            </w:pPr>
            <w:r w:rsidRPr="008F2F7E">
              <w:t>Mehanizam za oporavak i otpornost</w:t>
            </w:r>
          </w:p>
        </w:tc>
        <w:tc>
          <w:tcPr>
            <w:tcW w:w="1559" w:type="dxa"/>
            <w:shd w:val="clear" w:color="auto" w:fill="B4C6E7"/>
          </w:tcPr>
          <w:p w:rsidR="002D5D4C" w:rsidRPr="008F2F7E" w:rsidRDefault="002D5D4C" w:rsidP="009823E3">
            <w:pPr>
              <w:autoSpaceDE w:val="0"/>
              <w:autoSpaceDN w:val="0"/>
              <w:adjustRightInd w:val="0"/>
              <w:jc w:val="right"/>
            </w:pPr>
          </w:p>
        </w:tc>
      </w:tr>
      <w:tr w:rsidR="002D5D4C" w:rsidRPr="008F2F7E" w:rsidTr="009823E3">
        <w:tc>
          <w:tcPr>
            <w:tcW w:w="6062" w:type="dxa"/>
          </w:tcPr>
          <w:p w:rsidR="002D5D4C" w:rsidRPr="008F2F7E" w:rsidRDefault="002D5D4C" w:rsidP="009823E3">
            <w:pPr>
              <w:autoSpaceDE w:val="0"/>
              <w:autoSpaceDN w:val="0"/>
              <w:adjustRightInd w:val="0"/>
            </w:pPr>
            <w:r w:rsidRPr="008F2F7E">
              <w:t>Mehanizam za oporavak i otpornost - bespovratna sredstva</w:t>
            </w:r>
          </w:p>
        </w:tc>
        <w:tc>
          <w:tcPr>
            <w:tcW w:w="1559" w:type="dxa"/>
          </w:tcPr>
          <w:p w:rsidR="002D5D4C" w:rsidRPr="008F2F7E" w:rsidRDefault="002D5D4C" w:rsidP="009823E3">
            <w:pPr>
              <w:autoSpaceDE w:val="0"/>
              <w:autoSpaceDN w:val="0"/>
              <w:adjustRightInd w:val="0"/>
              <w:jc w:val="right"/>
            </w:pPr>
            <w:r w:rsidRPr="008F2F7E">
              <w:t>581</w:t>
            </w:r>
          </w:p>
        </w:tc>
      </w:tr>
      <w:tr w:rsidR="002D5D4C" w:rsidRPr="008F2F7E" w:rsidTr="009823E3">
        <w:tc>
          <w:tcPr>
            <w:tcW w:w="6062" w:type="dxa"/>
          </w:tcPr>
          <w:p w:rsidR="002D5D4C" w:rsidRPr="008F2F7E" w:rsidRDefault="002D5D4C" w:rsidP="009823E3">
            <w:pPr>
              <w:autoSpaceDE w:val="0"/>
              <w:autoSpaceDN w:val="0"/>
              <w:adjustRightInd w:val="0"/>
            </w:pPr>
            <w:r w:rsidRPr="008F2F7E">
              <w:t xml:space="preserve">Mehanizam za oporavak i otpornost - zajam </w:t>
            </w:r>
          </w:p>
        </w:tc>
        <w:tc>
          <w:tcPr>
            <w:tcW w:w="1559" w:type="dxa"/>
          </w:tcPr>
          <w:p w:rsidR="002D5D4C" w:rsidRPr="008F2F7E" w:rsidRDefault="002D5D4C" w:rsidP="009823E3">
            <w:pPr>
              <w:autoSpaceDE w:val="0"/>
              <w:autoSpaceDN w:val="0"/>
              <w:adjustRightInd w:val="0"/>
              <w:jc w:val="right"/>
            </w:pPr>
            <w:r w:rsidRPr="008F2F7E">
              <w:t>815</w:t>
            </w:r>
          </w:p>
        </w:tc>
      </w:tr>
      <w:tr w:rsidR="002D5D4C" w:rsidRPr="008F2F7E" w:rsidTr="009823E3">
        <w:tc>
          <w:tcPr>
            <w:tcW w:w="6062" w:type="dxa"/>
            <w:shd w:val="clear" w:color="auto" w:fill="B4C6E7"/>
          </w:tcPr>
          <w:p w:rsidR="002D5D4C" w:rsidRPr="008F2F7E" w:rsidRDefault="002D5D4C" w:rsidP="009823E3">
            <w:pPr>
              <w:autoSpaceDE w:val="0"/>
              <w:autoSpaceDN w:val="0"/>
              <w:adjustRightInd w:val="0"/>
            </w:pPr>
            <w:r w:rsidRPr="008F2F7E">
              <w:t>EU fondovi Podijeljeno upravljanje</w:t>
            </w:r>
          </w:p>
        </w:tc>
        <w:tc>
          <w:tcPr>
            <w:tcW w:w="1559" w:type="dxa"/>
            <w:shd w:val="clear" w:color="auto" w:fill="B4C6E7"/>
          </w:tcPr>
          <w:p w:rsidR="002D5D4C" w:rsidRPr="008F2F7E" w:rsidRDefault="002D5D4C" w:rsidP="009823E3">
            <w:pPr>
              <w:autoSpaceDE w:val="0"/>
              <w:autoSpaceDN w:val="0"/>
              <w:adjustRightInd w:val="0"/>
              <w:jc w:val="right"/>
            </w:pPr>
          </w:p>
        </w:tc>
      </w:tr>
      <w:tr w:rsidR="002D5D4C" w:rsidRPr="008F2F7E" w:rsidTr="009823E3">
        <w:tc>
          <w:tcPr>
            <w:tcW w:w="6062" w:type="dxa"/>
          </w:tcPr>
          <w:p w:rsidR="002D5D4C" w:rsidRPr="008F2F7E" w:rsidRDefault="002D5D4C" w:rsidP="009823E3">
            <w:pPr>
              <w:autoSpaceDE w:val="0"/>
              <w:autoSpaceDN w:val="0"/>
              <w:adjustRightInd w:val="0"/>
            </w:pPr>
            <w:r w:rsidRPr="008F2F7E">
              <w:t xml:space="preserve">Europski socijalni fond plus </w:t>
            </w:r>
          </w:p>
        </w:tc>
        <w:tc>
          <w:tcPr>
            <w:tcW w:w="1559" w:type="dxa"/>
          </w:tcPr>
          <w:p w:rsidR="002D5D4C" w:rsidRPr="008F2F7E" w:rsidRDefault="002D5D4C" w:rsidP="009823E3">
            <w:pPr>
              <w:autoSpaceDE w:val="0"/>
              <w:autoSpaceDN w:val="0"/>
              <w:adjustRightInd w:val="0"/>
              <w:jc w:val="right"/>
            </w:pPr>
            <w:r w:rsidRPr="008F2F7E">
              <w:t>561</w:t>
            </w:r>
          </w:p>
        </w:tc>
      </w:tr>
      <w:tr w:rsidR="002D5D4C" w:rsidRPr="008F2F7E" w:rsidTr="009823E3">
        <w:tc>
          <w:tcPr>
            <w:tcW w:w="6062" w:type="dxa"/>
          </w:tcPr>
          <w:p w:rsidR="002D5D4C" w:rsidRPr="008F2F7E" w:rsidRDefault="002D5D4C" w:rsidP="009823E3">
            <w:pPr>
              <w:autoSpaceDE w:val="0"/>
              <w:autoSpaceDN w:val="0"/>
              <w:adjustRightInd w:val="0"/>
            </w:pPr>
            <w:r w:rsidRPr="008F2F7E">
              <w:t xml:space="preserve">Kohezijski fond </w:t>
            </w:r>
          </w:p>
        </w:tc>
        <w:tc>
          <w:tcPr>
            <w:tcW w:w="1559" w:type="dxa"/>
          </w:tcPr>
          <w:p w:rsidR="002D5D4C" w:rsidRPr="008F2F7E" w:rsidRDefault="002D5D4C" w:rsidP="009823E3">
            <w:pPr>
              <w:autoSpaceDE w:val="0"/>
              <w:autoSpaceDN w:val="0"/>
              <w:adjustRightInd w:val="0"/>
              <w:jc w:val="right"/>
            </w:pPr>
            <w:r w:rsidRPr="008F2F7E">
              <w:t>562</w:t>
            </w:r>
          </w:p>
        </w:tc>
      </w:tr>
      <w:tr w:rsidR="002D5D4C" w:rsidRPr="008F2F7E" w:rsidTr="009823E3">
        <w:tc>
          <w:tcPr>
            <w:tcW w:w="6062" w:type="dxa"/>
          </w:tcPr>
          <w:p w:rsidR="002D5D4C" w:rsidRPr="008F2F7E" w:rsidRDefault="002D5D4C" w:rsidP="009823E3">
            <w:pPr>
              <w:autoSpaceDE w:val="0"/>
              <w:autoSpaceDN w:val="0"/>
              <w:adjustRightInd w:val="0"/>
            </w:pPr>
            <w:r w:rsidRPr="008F2F7E">
              <w:t xml:space="preserve">Europski fond za regionalni razvoj </w:t>
            </w:r>
          </w:p>
        </w:tc>
        <w:tc>
          <w:tcPr>
            <w:tcW w:w="1559" w:type="dxa"/>
          </w:tcPr>
          <w:p w:rsidR="002D5D4C" w:rsidRPr="008F2F7E" w:rsidRDefault="002D5D4C" w:rsidP="009823E3">
            <w:pPr>
              <w:autoSpaceDE w:val="0"/>
              <w:autoSpaceDN w:val="0"/>
              <w:adjustRightInd w:val="0"/>
              <w:jc w:val="right"/>
            </w:pPr>
            <w:r w:rsidRPr="008F2F7E">
              <w:t>563</w:t>
            </w:r>
          </w:p>
        </w:tc>
      </w:tr>
      <w:tr w:rsidR="002D5D4C" w:rsidRPr="008F2F7E" w:rsidTr="009823E3">
        <w:tc>
          <w:tcPr>
            <w:tcW w:w="6062" w:type="dxa"/>
          </w:tcPr>
          <w:p w:rsidR="002D5D4C" w:rsidRPr="008F2F7E" w:rsidRDefault="002D5D4C" w:rsidP="009823E3">
            <w:pPr>
              <w:autoSpaceDE w:val="0"/>
              <w:autoSpaceDN w:val="0"/>
              <w:adjustRightInd w:val="0"/>
            </w:pPr>
            <w:r w:rsidRPr="008F2F7E">
              <w:t xml:space="preserve">Fond za pomorstvo, ribarstvo i akvakulturu </w:t>
            </w:r>
          </w:p>
        </w:tc>
        <w:tc>
          <w:tcPr>
            <w:tcW w:w="1559" w:type="dxa"/>
          </w:tcPr>
          <w:p w:rsidR="002D5D4C" w:rsidRPr="008F2F7E" w:rsidRDefault="002D5D4C" w:rsidP="009823E3">
            <w:pPr>
              <w:autoSpaceDE w:val="0"/>
              <w:autoSpaceDN w:val="0"/>
              <w:adjustRightInd w:val="0"/>
              <w:jc w:val="right"/>
            </w:pPr>
            <w:r w:rsidRPr="008F2F7E">
              <w:t>564</w:t>
            </w:r>
          </w:p>
        </w:tc>
      </w:tr>
      <w:tr w:rsidR="002D5D4C" w:rsidRPr="008F2F7E" w:rsidTr="009823E3">
        <w:tc>
          <w:tcPr>
            <w:tcW w:w="6062" w:type="dxa"/>
          </w:tcPr>
          <w:p w:rsidR="002D5D4C" w:rsidRPr="008F2F7E" w:rsidRDefault="002D5D4C" w:rsidP="009823E3">
            <w:pPr>
              <w:autoSpaceDE w:val="0"/>
              <w:autoSpaceDN w:val="0"/>
              <w:adjustRightInd w:val="0"/>
            </w:pPr>
            <w:r w:rsidRPr="008F2F7E">
              <w:t xml:space="preserve">Europski poljoprivredni fond za ruralni razvoj </w:t>
            </w:r>
          </w:p>
        </w:tc>
        <w:tc>
          <w:tcPr>
            <w:tcW w:w="1559" w:type="dxa"/>
          </w:tcPr>
          <w:p w:rsidR="002D5D4C" w:rsidRPr="008F2F7E" w:rsidRDefault="002D5D4C" w:rsidP="009823E3">
            <w:pPr>
              <w:autoSpaceDE w:val="0"/>
              <w:autoSpaceDN w:val="0"/>
              <w:adjustRightInd w:val="0"/>
              <w:jc w:val="right"/>
            </w:pPr>
            <w:r w:rsidRPr="008F2F7E">
              <w:t>565</w:t>
            </w:r>
          </w:p>
        </w:tc>
      </w:tr>
      <w:tr w:rsidR="002D5D4C" w:rsidRPr="008F2F7E" w:rsidTr="009823E3">
        <w:tc>
          <w:tcPr>
            <w:tcW w:w="6062" w:type="dxa"/>
          </w:tcPr>
          <w:p w:rsidR="002D5D4C" w:rsidRPr="008F2F7E" w:rsidRDefault="002D5D4C" w:rsidP="009823E3">
            <w:pPr>
              <w:autoSpaceDE w:val="0"/>
              <w:autoSpaceDN w:val="0"/>
              <w:adjustRightInd w:val="0"/>
            </w:pPr>
            <w:r w:rsidRPr="008F2F7E">
              <w:t xml:space="preserve">Modernizacijski fond </w:t>
            </w:r>
          </w:p>
        </w:tc>
        <w:tc>
          <w:tcPr>
            <w:tcW w:w="1559" w:type="dxa"/>
          </w:tcPr>
          <w:p w:rsidR="002D5D4C" w:rsidRPr="008F2F7E" w:rsidRDefault="002D5D4C" w:rsidP="009823E3">
            <w:pPr>
              <w:autoSpaceDE w:val="0"/>
              <w:autoSpaceDN w:val="0"/>
              <w:adjustRightInd w:val="0"/>
              <w:jc w:val="right"/>
            </w:pPr>
            <w:r w:rsidRPr="008F2F7E">
              <w:t>566</w:t>
            </w:r>
          </w:p>
        </w:tc>
      </w:tr>
      <w:tr w:rsidR="002D5D4C" w:rsidRPr="008F2F7E" w:rsidTr="009823E3">
        <w:tc>
          <w:tcPr>
            <w:tcW w:w="6062" w:type="dxa"/>
          </w:tcPr>
          <w:p w:rsidR="002D5D4C" w:rsidRPr="008F2F7E" w:rsidRDefault="002D5D4C" w:rsidP="009823E3">
            <w:pPr>
              <w:autoSpaceDE w:val="0"/>
              <w:autoSpaceDN w:val="0"/>
              <w:adjustRightInd w:val="0"/>
            </w:pPr>
            <w:r w:rsidRPr="008F2F7E">
              <w:t xml:space="preserve">Socijalni fond za klimatsku politiku </w:t>
            </w:r>
          </w:p>
        </w:tc>
        <w:tc>
          <w:tcPr>
            <w:tcW w:w="1559" w:type="dxa"/>
          </w:tcPr>
          <w:p w:rsidR="002D5D4C" w:rsidRPr="008F2F7E" w:rsidRDefault="002D5D4C" w:rsidP="009823E3">
            <w:pPr>
              <w:autoSpaceDE w:val="0"/>
              <w:autoSpaceDN w:val="0"/>
              <w:adjustRightInd w:val="0"/>
              <w:jc w:val="right"/>
            </w:pPr>
            <w:r w:rsidRPr="008F2F7E">
              <w:t>567</w:t>
            </w:r>
          </w:p>
        </w:tc>
      </w:tr>
      <w:tr w:rsidR="002D5D4C" w:rsidRPr="008F2F7E" w:rsidTr="009823E3">
        <w:tc>
          <w:tcPr>
            <w:tcW w:w="6062" w:type="dxa"/>
          </w:tcPr>
          <w:p w:rsidR="002D5D4C" w:rsidRPr="008F2F7E" w:rsidRDefault="002D5D4C" w:rsidP="009823E3">
            <w:pPr>
              <w:autoSpaceDE w:val="0"/>
              <w:autoSpaceDN w:val="0"/>
              <w:adjustRightInd w:val="0"/>
            </w:pPr>
            <w:r w:rsidRPr="008F2F7E">
              <w:lastRenderedPageBreak/>
              <w:t xml:space="preserve">Fond za azil, migracije i integraciju </w:t>
            </w:r>
          </w:p>
        </w:tc>
        <w:tc>
          <w:tcPr>
            <w:tcW w:w="1559" w:type="dxa"/>
          </w:tcPr>
          <w:p w:rsidR="002D5D4C" w:rsidRPr="008F2F7E" w:rsidRDefault="002D5D4C" w:rsidP="009823E3">
            <w:pPr>
              <w:autoSpaceDE w:val="0"/>
              <w:autoSpaceDN w:val="0"/>
              <w:adjustRightInd w:val="0"/>
              <w:jc w:val="right"/>
            </w:pPr>
            <w:r w:rsidRPr="008F2F7E">
              <w:t>575</w:t>
            </w:r>
          </w:p>
        </w:tc>
      </w:tr>
      <w:tr w:rsidR="002D5D4C" w:rsidRPr="008F2F7E" w:rsidTr="009823E3">
        <w:tc>
          <w:tcPr>
            <w:tcW w:w="6062" w:type="dxa"/>
          </w:tcPr>
          <w:p w:rsidR="002D5D4C" w:rsidRPr="008F2F7E" w:rsidRDefault="002D5D4C" w:rsidP="009823E3">
            <w:pPr>
              <w:autoSpaceDE w:val="0"/>
              <w:autoSpaceDN w:val="0"/>
              <w:adjustRightInd w:val="0"/>
            </w:pPr>
            <w:r w:rsidRPr="008F2F7E">
              <w:t xml:space="preserve">Fond za pravednu tranziciju </w:t>
            </w:r>
          </w:p>
        </w:tc>
        <w:tc>
          <w:tcPr>
            <w:tcW w:w="1559" w:type="dxa"/>
          </w:tcPr>
          <w:p w:rsidR="002D5D4C" w:rsidRPr="008F2F7E" w:rsidRDefault="002D5D4C" w:rsidP="009823E3">
            <w:pPr>
              <w:autoSpaceDE w:val="0"/>
              <w:autoSpaceDN w:val="0"/>
              <w:adjustRightInd w:val="0"/>
              <w:jc w:val="right"/>
            </w:pPr>
            <w:r w:rsidRPr="008F2F7E">
              <w:t>577</w:t>
            </w:r>
          </w:p>
        </w:tc>
      </w:tr>
      <w:tr w:rsidR="002D5D4C" w:rsidRPr="008F2F7E" w:rsidTr="009823E3">
        <w:tc>
          <w:tcPr>
            <w:tcW w:w="6062" w:type="dxa"/>
          </w:tcPr>
          <w:p w:rsidR="002D5D4C" w:rsidRPr="008F2F7E" w:rsidRDefault="002D5D4C" w:rsidP="009823E3">
            <w:pPr>
              <w:autoSpaceDE w:val="0"/>
              <w:autoSpaceDN w:val="0"/>
              <w:adjustRightInd w:val="0"/>
            </w:pPr>
            <w:r w:rsidRPr="008F2F7E">
              <w:t>Fond za unutarnju sigurnost 578</w:t>
            </w:r>
          </w:p>
        </w:tc>
        <w:tc>
          <w:tcPr>
            <w:tcW w:w="1559" w:type="dxa"/>
          </w:tcPr>
          <w:p w:rsidR="002D5D4C" w:rsidRPr="008F2F7E" w:rsidRDefault="002D5D4C" w:rsidP="009823E3">
            <w:pPr>
              <w:autoSpaceDE w:val="0"/>
              <w:autoSpaceDN w:val="0"/>
              <w:adjustRightInd w:val="0"/>
              <w:jc w:val="right"/>
            </w:pPr>
            <w:r w:rsidRPr="008F2F7E">
              <w:t>578</w:t>
            </w:r>
          </w:p>
        </w:tc>
      </w:tr>
      <w:tr w:rsidR="002D5D4C" w:rsidRPr="008F2F7E" w:rsidTr="009823E3">
        <w:tc>
          <w:tcPr>
            <w:tcW w:w="6062" w:type="dxa"/>
          </w:tcPr>
          <w:p w:rsidR="002D5D4C" w:rsidRPr="008F2F7E" w:rsidRDefault="002D5D4C" w:rsidP="009823E3">
            <w:pPr>
              <w:autoSpaceDE w:val="0"/>
              <w:autoSpaceDN w:val="0"/>
              <w:adjustRightInd w:val="0"/>
            </w:pPr>
            <w:r w:rsidRPr="008F2F7E">
              <w:t xml:space="preserve">Fond za integrirano upravljanje granicama </w:t>
            </w:r>
          </w:p>
        </w:tc>
        <w:tc>
          <w:tcPr>
            <w:tcW w:w="1559" w:type="dxa"/>
          </w:tcPr>
          <w:p w:rsidR="002D5D4C" w:rsidRPr="008F2F7E" w:rsidRDefault="002D5D4C" w:rsidP="009823E3">
            <w:pPr>
              <w:autoSpaceDE w:val="0"/>
              <w:autoSpaceDN w:val="0"/>
              <w:adjustRightInd w:val="0"/>
              <w:jc w:val="right"/>
            </w:pPr>
            <w:r w:rsidRPr="008F2F7E">
              <w:t>579</w:t>
            </w:r>
          </w:p>
        </w:tc>
      </w:tr>
      <w:tr w:rsidR="002D5D4C" w:rsidRPr="008F2F7E" w:rsidTr="009823E3">
        <w:tc>
          <w:tcPr>
            <w:tcW w:w="6062" w:type="dxa"/>
            <w:shd w:val="clear" w:color="auto" w:fill="B4C6E7"/>
          </w:tcPr>
          <w:p w:rsidR="002D5D4C" w:rsidRPr="008F2F7E" w:rsidRDefault="002D5D4C" w:rsidP="009823E3">
            <w:pPr>
              <w:autoSpaceDE w:val="0"/>
              <w:autoSpaceDN w:val="0"/>
              <w:adjustRightInd w:val="0"/>
            </w:pPr>
            <w:r w:rsidRPr="008F2F7E">
              <w:t>Programi EU - Izravno upravljanje</w:t>
            </w:r>
          </w:p>
        </w:tc>
        <w:tc>
          <w:tcPr>
            <w:tcW w:w="1559" w:type="dxa"/>
            <w:shd w:val="clear" w:color="auto" w:fill="B4C6E7"/>
          </w:tcPr>
          <w:p w:rsidR="002D5D4C" w:rsidRPr="008F2F7E" w:rsidRDefault="002D5D4C" w:rsidP="009823E3">
            <w:pPr>
              <w:autoSpaceDE w:val="0"/>
              <w:autoSpaceDN w:val="0"/>
              <w:adjustRightInd w:val="0"/>
              <w:jc w:val="right"/>
            </w:pPr>
          </w:p>
        </w:tc>
      </w:tr>
      <w:tr w:rsidR="002D5D4C" w:rsidRPr="008F2F7E" w:rsidTr="009823E3">
        <w:tc>
          <w:tcPr>
            <w:tcW w:w="6062" w:type="dxa"/>
          </w:tcPr>
          <w:p w:rsidR="002D5D4C" w:rsidRPr="008F2F7E" w:rsidRDefault="002D5D4C" w:rsidP="009823E3">
            <w:pPr>
              <w:shd w:val="clear" w:color="auto" w:fill="FFFFFF"/>
              <w:jc w:val="both"/>
            </w:pPr>
            <w:r w:rsidRPr="008F2F7E">
              <w:t xml:space="preserve">Programi Unije </w:t>
            </w:r>
          </w:p>
        </w:tc>
        <w:tc>
          <w:tcPr>
            <w:tcW w:w="1559" w:type="dxa"/>
          </w:tcPr>
          <w:p w:rsidR="002D5D4C" w:rsidRPr="008F2F7E" w:rsidRDefault="002D5D4C" w:rsidP="009823E3">
            <w:pPr>
              <w:shd w:val="clear" w:color="auto" w:fill="FFFFFF"/>
              <w:jc w:val="right"/>
            </w:pPr>
            <w:r w:rsidRPr="008F2F7E">
              <w:t>510</w:t>
            </w:r>
          </w:p>
        </w:tc>
      </w:tr>
    </w:tbl>
    <w:p w:rsidR="00A03279" w:rsidRDefault="00A03279" w:rsidP="00DF729B">
      <w:pPr>
        <w:ind w:firstLine="720"/>
        <w:jc w:val="both"/>
      </w:pPr>
    </w:p>
    <w:p w:rsidR="00A03279" w:rsidRDefault="00A03279" w:rsidP="00DF729B">
      <w:pPr>
        <w:ind w:firstLine="720"/>
        <w:jc w:val="both"/>
      </w:pPr>
    </w:p>
    <w:p w:rsidR="00A03279" w:rsidRDefault="002D5D4C" w:rsidP="00DF729B">
      <w:pPr>
        <w:ind w:firstLine="720"/>
        <w:jc w:val="both"/>
      </w:pPr>
      <w:r>
        <w:t>U svibnju 2025. godine Ministarstvo financija izdalo je novu Uputu za računovodstveno evidentiranje sredstava Europske unije (dalje u tekstu Uputa EU). Uputa EU uređuje pravila za računovodstvene evidencije poslovnih promjena vezanih za upravljanje i korištenje EU sredstava koja su na raspolaganju Republici Hrvatskoj kroz programsko razdoblje 2021. – 2027. Uputa je dostupna u aplikaciji Ministarstva financija Financijsko izvještavanje u sustavu proračuna i Registar proračunskih i izvanproračunskih korisnika (RKPFI). Slika 2: Prikaz ikone „Metodološke upute – NOVO“ u korisničkom izborniku.</w:t>
      </w:r>
    </w:p>
    <w:p w:rsidR="002D5D4C" w:rsidRDefault="002D5D4C" w:rsidP="00DF729B">
      <w:pPr>
        <w:ind w:firstLine="720"/>
        <w:jc w:val="both"/>
      </w:pPr>
    </w:p>
    <w:p w:rsidR="00A03279" w:rsidRDefault="002D5D4C" w:rsidP="00DF729B">
      <w:pPr>
        <w:ind w:firstLine="720"/>
        <w:jc w:val="both"/>
      </w:pPr>
      <w:r w:rsidRPr="00241609">
        <w:rPr>
          <w:b/>
          <w:bCs/>
        </w:rPr>
        <w:t>Pravilnik o proračunskim klasifikacijama</w:t>
      </w:r>
      <w:r>
        <w:t xml:space="preserve"> donesen u siječnju 2025. u primjeni je od proračunskog ciklusa 2025. – 2027.</w:t>
      </w:r>
    </w:p>
    <w:p w:rsidR="002D5D4C" w:rsidRDefault="002D5D4C" w:rsidP="008A7722">
      <w:pPr>
        <w:jc w:val="both"/>
      </w:pPr>
      <w:r>
        <w:t xml:space="preserve">Izmjenama i dopunama Pravilnika proširena je obveza primjene jedinstvenih oznaka izvora financiranja na način da uz brojčane oznake i nazive razreda izvora financiranja koje su se do sada primjenjivale, od sada kao obvezne za primjenu postaju i: </w:t>
      </w:r>
    </w:p>
    <w:p w:rsidR="002D5D4C" w:rsidRDefault="002D5D4C" w:rsidP="00DF729B">
      <w:pPr>
        <w:ind w:firstLine="720"/>
        <w:jc w:val="both"/>
      </w:pPr>
      <w:r>
        <w:t xml:space="preserve">- brojčane oznake i nazivi skupina izvora financiranja (druga razina) te </w:t>
      </w:r>
    </w:p>
    <w:p w:rsidR="00A03279" w:rsidRDefault="002D5D4C" w:rsidP="00DF729B">
      <w:pPr>
        <w:ind w:firstLine="720"/>
        <w:jc w:val="both"/>
      </w:pPr>
      <w:r>
        <w:t>- određene podskupine izvora financiranja za EU sredstva (treća razina).</w:t>
      </w:r>
    </w:p>
    <w:p w:rsidR="002D5D4C" w:rsidRDefault="002D5D4C" w:rsidP="00DF729B">
      <w:pPr>
        <w:ind w:firstLine="720"/>
        <w:jc w:val="both"/>
      </w:pPr>
    </w:p>
    <w:p w:rsidR="002D5D4C" w:rsidRDefault="002D5D4C" w:rsidP="00DF729B">
      <w:pPr>
        <w:ind w:firstLine="720"/>
        <w:jc w:val="both"/>
      </w:pPr>
      <w:r>
        <w:t>Unutar razreda i skupina na kojima se evidentiraju EU sredstva, izmjenama i dopunama Pravilnika utvrđene su jedinstvene brojčane oznake izvora financiranja kako bi se osiguralo praćenje EU tijekova prema pojedinim EU programima i fondovima i to od uplate sredstava u državni proračun, zatim prijenosa sredstava iz državnog proračuna korisnicima EU projekata pa do utroška sredstava kod navedenih korisnika (primjerice JLP(R)S i proračunskih korisnika JLP(R)S). S obzirom na značajna sredstva koja su Republici Hrvatskoj dostupna iz proračuna EU, klasifikacija izvora financiranja ima ključnu ulogu u praćenju EU tijekova odnosno ona daje odgovor na pitanje koliko se troši, iz kojih izvora dolazi novac za financiranje javnih potreba, u kojem opsegu se te potrebe sufinanciraju nacionalnim sredstvima, koliko iz vlastitog učešća, a koliko iz EU sredstava koja su na raspolaganju Republici Hrvatskoj.</w:t>
      </w:r>
    </w:p>
    <w:p w:rsidR="002D5D4C" w:rsidRDefault="002D5D4C" w:rsidP="00DF729B">
      <w:pPr>
        <w:ind w:firstLine="720"/>
        <w:jc w:val="both"/>
      </w:pPr>
    </w:p>
    <w:p w:rsidR="00AD48B6" w:rsidRDefault="00AD48B6" w:rsidP="00DF729B">
      <w:pPr>
        <w:ind w:firstLine="720"/>
        <w:jc w:val="both"/>
      </w:pPr>
      <w:r>
        <w:t xml:space="preserve">Jedinice lokalne i područne (regionalne) samouprave kojima je tijekom 2020. godine isplaćen </w:t>
      </w:r>
      <w:r w:rsidRPr="00241609">
        <w:rPr>
          <w:b/>
          <w:bCs/>
        </w:rPr>
        <w:t>beskamatni zajam</w:t>
      </w:r>
      <w:r>
        <w:t xml:space="preserve"> na temelju odgode odnosno obročne otplate plaćanja poreza na dohodak i prireza porezu na dohodak odnosno oslobođenja od plaćanja poreza na dohodak i prireza porezu na dohodak temeljem Naputka o načinu isplate beskamatnog zajma jedinicama lokalne i područne (regionalne) samouprave, Hrvatskom </w:t>
      </w:r>
      <w:r>
        <w:lastRenderedPageBreak/>
        <w:t xml:space="preserve">zavodu za mirovinsko osiguranje i Hrvatskom zavodu za zdravstveno osiguranje (Narodne novine, br. 73/20) preostali iznos duga vraćaju najkasnije do kraja 2027. godine. </w:t>
      </w:r>
    </w:p>
    <w:p w:rsidR="002D5D4C" w:rsidRDefault="00AD48B6" w:rsidP="00DF729B">
      <w:pPr>
        <w:ind w:firstLine="720"/>
        <w:jc w:val="both"/>
      </w:pPr>
      <w:r>
        <w:t xml:space="preserve">Jedinice imaju obvezu planiranja povrata preostalog duga prema državnom proračunu po navedenoj osnovi u okviru izdataka, u 2026. i 2027. godini. U 2026. godini dužne su planirati povrat najmanje polovine duga na dan 31. prosinca 2025. Povrat preostalog duga prema državnom proračunu po navedenoj osnovi planiraju u 2027. u okviru izdataka. </w:t>
      </w:r>
    </w:p>
    <w:p w:rsidR="00AD48B6" w:rsidRDefault="00AD48B6" w:rsidP="00DF729B">
      <w:pPr>
        <w:ind w:firstLine="720"/>
        <w:jc w:val="both"/>
      </w:pPr>
    </w:p>
    <w:p w:rsidR="00AD48B6" w:rsidRDefault="00AD48B6" w:rsidP="00DF729B">
      <w:pPr>
        <w:ind w:firstLine="720"/>
        <w:jc w:val="both"/>
      </w:pPr>
      <w:r>
        <w:t xml:space="preserve">Temeljem članka 50. st.2. Zakona o proračunu jedinice lokalne i područne (regionalne) samouprave obvezne su imati </w:t>
      </w:r>
      <w:r w:rsidRPr="00241609">
        <w:rPr>
          <w:b/>
          <w:bCs/>
        </w:rPr>
        <w:t>jedinstveni račun proračuna</w:t>
      </w:r>
      <w:r>
        <w:t xml:space="preserve"> koji se otvara i vodi u kreditnoj instituciji, a na kojem se ostvaruju svi priljevi i izvršavaju svi odljevi proračuna i proračunskih korisnika jedinice lokalne i područne (regionalne) samouprave. </w:t>
      </w:r>
    </w:p>
    <w:p w:rsidR="00AD48B6" w:rsidRDefault="00AD48B6" w:rsidP="00DF729B">
      <w:pPr>
        <w:ind w:firstLine="720"/>
        <w:jc w:val="both"/>
      </w:pPr>
      <w:r>
        <w:t xml:space="preserve">Sustav poslovanja preko jedinstvenog računa proračuna podržava efikasno upravljanje viškovima i manjkovima proračunskog sustava, pruža točne i pravovremene informacije o novčanim tokovima proračuna i proračunskih korisnika, omogućava sveobuhvatnije i točnije projekcije likvidnosti te praćenje i nadzor nad naplatom prihoda i primitaka i drugih priljeva odnosno pravovremeno izvršavanje rashoda i izdataka i drugih odljeva, što osigurava realnije i kvalitetnije planiranje i izvršavanje proračuna. </w:t>
      </w:r>
    </w:p>
    <w:p w:rsidR="00AD48B6" w:rsidRDefault="00AD48B6" w:rsidP="00DF729B">
      <w:pPr>
        <w:ind w:firstLine="720"/>
        <w:jc w:val="both"/>
      </w:pPr>
      <w:r>
        <w:t xml:space="preserve">Pravilnik o proračunskom računovodstvu i Računskom planu dodatno je, kao nadogradnju jedinstvenom računu proračuna, propisao obvezu uvođenja Objedinjene glavne knjige proračuna, sustava koji, kao nadopuna postojećim Glavnim knjigama proračuna i Glavnim knjigama proračunskih korisnika, na jednom mjestu objedinjava podatke o poslovnim događajima iz Glavne knjige proračuna i Glavnih knjiga proračunskih korisnika iz nadležnosti proračuna. </w:t>
      </w:r>
    </w:p>
    <w:p w:rsidR="00AD48B6" w:rsidRDefault="00AD48B6" w:rsidP="00DF729B">
      <w:pPr>
        <w:ind w:firstLine="720"/>
        <w:jc w:val="both"/>
      </w:pPr>
      <w:r>
        <w:t xml:space="preserve">Proračuni čiji su proračunski korisnici u trenutku stupanja na snagu Pravilnika poslovali preko jedinstvenog računa proračuna, bili su obvezni uspostaviti Objedinjenu glavnu knjigu proračuna do 1. siječnja 2025. Proračuni čiji proračunski korisnici u trenutku stupanja na snagu ovoga Pravilnika ne posluju preko jedinstvenog računa proračuna već preko vlastitih računa u poslovnim bankama, obvezni su uspostaviti Objedinjenu glavnu knjigu proračuna do 1. siječnja 2026. </w:t>
      </w:r>
    </w:p>
    <w:p w:rsidR="00AD48B6" w:rsidRDefault="00AD48B6" w:rsidP="00DF729B">
      <w:pPr>
        <w:ind w:firstLine="720"/>
        <w:jc w:val="both"/>
      </w:pPr>
      <w:r>
        <w:t xml:space="preserve">Objedinjena glavna knjiga na razini nadležnog proračuna omogućava potpunije podatke i brži pristup podacima proračunskih korisnika potrebnih za praćenje dinamike stvaranja rashoda i obveza proračunskih korisnika prema modificiranom načelu nastanka događaja, za bolje planiranje likvidnost proračuna i potrebu za zaduživanjem, te automatiziranu usklađenost podataka na eliminacijskim računima kod konsolidacije financijskih izvještaja proračuna te cjelovitije podatke za preliminarne izračune rezultata po završetku obračunskih razdoblja. Potpuna svrha Objedinjene glavne knjige može se postići samo kod onih proračuna koji imaju uspostavljen sustav poslovanja preko jedinstvenog računa proračuna. </w:t>
      </w:r>
    </w:p>
    <w:p w:rsidR="004825EF" w:rsidRDefault="004825EF" w:rsidP="004825EF">
      <w:pPr>
        <w:rPr>
          <w:b/>
        </w:rPr>
      </w:pPr>
    </w:p>
    <w:p w:rsidR="008E2EB7" w:rsidRDefault="008E2EB7" w:rsidP="004825EF">
      <w:pPr>
        <w:rPr>
          <w:b/>
        </w:rPr>
      </w:pPr>
    </w:p>
    <w:p w:rsidR="008D65D1" w:rsidRDefault="008D65D1" w:rsidP="00E54FE6">
      <w:pPr>
        <w:jc w:val="both"/>
      </w:pPr>
    </w:p>
    <w:p w:rsidR="00884124" w:rsidRDefault="00884124" w:rsidP="00E54FE6">
      <w:pPr>
        <w:jc w:val="both"/>
      </w:pPr>
    </w:p>
    <w:p w:rsidR="00884124" w:rsidRDefault="00884124" w:rsidP="00E54FE6">
      <w:pPr>
        <w:jc w:val="both"/>
      </w:pPr>
    </w:p>
    <w:p w:rsidR="00F87E17" w:rsidRDefault="00F87E17" w:rsidP="00EC45E5">
      <w:pPr>
        <w:rPr>
          <w:b/>
        </w:rPr>
      </w:pPr>
    </w:p>
    <w:p w:rsidR="00D77CF4" w:rsidRPr="00D77CF4" w:rsidRDefault="00D77CF4" w:rsidP="00B43D74">
      <w:pPr>
        <w:pStyle w:val="Heading1"/>
        <w:numPr>
          <w:ilvl w:val="0"/>
          <w:numId w:val="13"/>
        </w:numPr>
        <w:spacing w:before="0" w:after="0"/>
        <w:rPr>
          <w:rFonts w:ascii="Times New Roman" w:hAnsi="Times New Roman"/>
          <w:kern w:val="0"/>
          <w:sz w:val="24"/>
          <w:szCs w:val="24"/>
          <w:lang/>
        </w:rPr>
      </w:pPr>
      <w:bookmarkStart w:id="0" w:name="_Toc522779033"/>
      <w:bookmarkStart w:id="1" w:name="_Toc306864793"/>
      <w:bookmarkStart w:id="2" w:name="_Toc306864395"/>
      <w:bookmarkStart w:id="3" w:name="_Toc306862869"/>
      <w:bookmarkStart w:id="4" w:name="_Toc306862829"/>
      <w:bookmarkStart w:id="5" w:name="_Toc306862769"/>
      <w:bookmarkStart w:id="6" w:name="_Toc121129237"/>
      <w:bookmarkStart w:id="7" w:name="_Hlk214617488"/>
      <w:r w:rsidRPr="00D77CF4">
        <w:rPr>
          <w:rFonts w:ascii="Times New Roman" w:hAnsi="Times New Roman"/>
          <w:sz w:val="24"/>
          <w:szCs w:val="24"/>
        </w:rPr>
        <w:t>OPĆI  DIO</w:t>
      </w:r>
      <w:bookmarkEnd w:id="0"/>
      <w:bookmarkEnd w:id="1"/>
      <w:bookmarkEnd w:id="2"/>
      <w:bookmarkEnd w:id="3"/>
      <w:bookmarkEnd w:id="4"/>
      <w:bookmarkEnd w:id="5"/>
      <w:r w:rsidRPr="00D77CF4">
        <w:rPr>
          <w:rFonts w:ascii="Times New Roman" w:hAnsi="Times New Roman"/>
          <w:sz w:val="24"/>
          <w:szCs w:val="24"/>
        </w:rPr>
        <w:t>PRORAČUNA ZA 202</w:t>
      </w:r>
      <w:r w:rsidR="005E31CC">
        <w:rPr>
          <w:rFonts w:ascii="Times New Roman" w:hAnsi="Times New Roman"/>
          <w:sz w:val="24"/>
          <w:szCs w:val="24"/>
        </w:rPr>
        <w:t>6</w:t>
      </w:r>
      <w:r w:rsidRPr="00D77CF4">
        <w:rPr>
          <w:rFonts w:ascii="Times New Roman" w:hAnsi="Times New Roman"/>
          <w:sz w:val="24"/>
          <w:szCs w:val="24"/>
        </w:rPr>
        <w:t>.</w:t>
      </w:r>
      <w:bookmarkEnd w:id="6"/>
    </w:p>
    <w:p w:rsidR="00D77CF4" w:rsidRDefault="00D77CF4" w:rsidP="00D77CF4">
      <w:pPr>
        <w:pStyle w:val="Title"/>
        <w:ind w:right="-468"/>
        <w:jc w:val="both"/>
        <w:rPr>
          <w:color w:val="auto"/>
        </w:rPr>
      </w:pPr>
    </w:p>
    <w:bookmarkEnd w:id="7"/>
    <w:p w:rsidR="00864D77" w:rsidRDefault="00864D77" w:rsidP="00864D77">
      <w:pPr>
        <w:pStyle w:val="Title"/>
        <w:ind w:right="-426"/>
        <w:jc w:val="both"/>
        <w:rPr>
          <w:b w:val="0"/>
          <w:bCs w:val="0"/>
          <w:color w:val="auto"/>
        </w:rPr>
      </w:pPr>
      <w:r w:rsidRPr="006A045E">
        <w:rPr>
          <w:b w:val="0"/>
          <w:bCs w:val="0"/>
          <w:color w:val="auto"/>
        </w:rPr>
        <w:t xml:space="preserve">Proračun </w:t>
      </w:r>
      <w:r>
        <w:rPr>
          <w:b w:val="0"/>
          <w:bCs w:val="0"/>
          <w:color w:val="auto"/>
        </w:rPr>
        <w:t>Općine Blato</w:t>
      </w:r>
      <w:r w:rsidRPr="006A045E">
        <w:rPr>
          <w:b w:val="0"/>
          <w:bCs w:val="0"/>
          <w:color w:val="auto"/>
        </w:rPr>
        <w:t xml:space="preserve"> za 202</w:t>
      </w:r>
      <w:r>
        <w:rPr>
          <w:b w:val="0"/>
          <w:bCs w:val="0"/>
          <w:color w:val="auto"/>
        </w:rPr>
        <w:t>6</w:t>
      </w:r>
      <w:r w:rsidRPr="006A045E">
        <w:rPr>
          <w:b w:val="0"/>
          <w:bCs w:val="0"/>
          <w:color w:val="auto"/>
        </w:rPr>
        <w:t xml:space="preserve">. godinu planira se u iznosu od </w:t>
      </w:r>
      <w:r>
        <w:rPr>
          <w:b w:val="0"/>
          <w:bCs w:val="0"/>
          <w:color w:val="auto"/>
        </w:rPr>
        <w:t>5.0</w:t>
      </w:r>
      <w:r w:rsidR="00317C4B">
        <w:rPr>
          <w:b w:val="0"/>
          <w:bCs w:val="0"/>
          <w:color w:val="auto"/>
        </w:rPr>
        <w:t>8</w:t>
      </w:r>
      <w:r>
        <w:rPr>
          <w:b w:val="0"/>
          <w:bCs w:val="0"/>
          <w:color w:val="auto"/>
        </w:rPr>
        <w:t>6.195</w:t>
      </w:r>
      <w:r w:rsidRPr="006A045E">
        <w:rPr>
          <w:b w:val="0"/>
          <w:bCs w:val="0"/>
          <w:color w:val="auto"/>
        </w:rPr>
        <w:t xml:space="preserve"> EUR. Projekcija za 202</w:t>
      </w:r>
      <w:r>
        <w:rPr>
          <w:b w:val="0"/>
          <w:bCs w:val="0"/>
          <w:color w:val="auto"/>
        </w:rPr>
        <w:t>7</w:t>
      </w:r>
      <w:r w:rsidRPr="006A045E">
        <w:rPr>
          <w:b w:val="0"/>
          <w:bCs w:val="0"/>
          <w:color w:val="auto"/>
        </w:rPr>
        <w:t xml:space="preserve">. godinu iznosi </w:t>
      </w:r>
      <w:r>
        <w:rPr>
          <w:b w:val="0"/>
          <w:bCs w:val="0"/>
          <w:color w:val="auto"/>
        </w:rPr>
        <w:t>4.6</w:t>
      </w:r>
      <w:r w:rsidR="00612988">
        <w:rPr>
          <w:b w:val="0"/>
          <w:bCs w:val="0"/>
          <w:color w:val="auto"/>
        </w:rPr>
        <w:t>2</w:t>
      </w:r>
      <w:r>
        <w:rPr>
          <w:b w:val="0"/>
          <w:bCs w:val="0"/>
          <w:color w:val="auto"/>
        </w:rPr>
        <w:t>3.070</w:t>
      </w:r>
      <w:r w:rsidRPr="006A045E">
        <w:rPr>
          <w:b w:val="0"/>
          <w:bCs w:val="0"/>
          <w:color w:val="auto"/>
        </w:rPr>
        <w:t xml:space="preserve"> EUR, a projekcija za 2027. godinu iznosi </w:t>
      </w:r>
      <w:r>
        <w:rPr>
          <w:b w:val="0"/>
          <w:bCs w:val="0"/>
          <w:color w:val="auto"/>
        </w:rPr>
        <w:t>5.993.840</w:t>
      </w:r>
      <w:r w:rsidRPr="006A045E">
        <w:rPr>
          <w:b w:val="0"/>
          <w:bCs w:val="0"/>
          <w:color w:val="auto"/>
        </w:rPr>
        <w:t xml:space="preserve"> EUR. </w:t>
      </w:r>
    </w:p>
    <w:p w:rsidR="00864D77" w:rsidRDefault="00864D77" w:rsidP="00864D77">
      <w:pPr>
        <w:pStyle w:val="Title"/>
        <w:ind w:right="-426"/>
        <w:jc w:val="both"/>
        <w:rPr>
          <w:color w:val="auto"/>
          <w:lang w:val="hr-HR"/>
        </w:rPr>
      </w:pPr>
      <w:r w:rsidRPr="006A045E">
        <w:rPr>
          <w:b w:val="0"/>
          <w:bCs w:val="0"/>
          <w:color w:val="auto"/>
        </w:rPr>
        <w:t>U nastavku se daje detaljnije pojašnjenje plana Proračuna za 202</w:t>
      </w:r>
      <w:r>
        <w:rPr>
          <w:b w:val="0"/>
          <w:bCs w:val="0"/>
          <w:color w:val="auto"/>
        </w:rPr>
        <w:t>6</w:t>
      </w:r>
      <w:r w:rsidRPr="006A045E">
        <w:rPr>
          <w:b w:val="0"/>
          <w:bCs w:val="0"/>
          <w:color w:val="auto"/>
        </w:rPr>
        <w:t>. godinu i projekcija za 202</w:t>
      </w:r>
      <w:r>
        <w:rPr>
          <w:b w:val="0"/>
          <w:bCs w:val="0"/>
          <w:color w:val="auto"/>
        </w:rPr>
        <w:t>7</w:t>
      </w:r>
      <w:r w:rsidRPr="006A045E">
        <w:rPr>
          <w:b w:val="0"/>
          <w:bCs w:val="0"/>
          <w:color w:val="auto"/>
        </w:rPr>
        <w:t>. i 202</w:t>
      </w:r>
      <w:r>
        <w:rPr>
          <w:b w:val="0"/>
          <w:bCs w:val="0"/>
          <w:color w:val="auto"/>
        </w:rPr>
        <w:t>8</w:t>
      </w:r>
      <w:r w:rsidRPr="006A045E">
        <w:rPr>
          <w:b w:val="0"/>
          <w:bCs w:val="0"/>
          <w:color w:val="auto"/>
        </w:rPr>
        <w:t>. godinu, odnosno obrazlaže se Račun prihoda i rashoda prema ekonomskoj klasifikaciji i izvorima financiranja, rashodi prema funkcijskoj klasifikaciji i Račun financiranja prema ekonomskoj klasifikaciji i izvorima financiranja u odnosu na proračun za 202</w:t>
      </w:r>
      <w:r>
        <w:rPr>
          <w:b w:val="0"/>
          <w:bCs w:val="0"/>
          <w:color w:val="auto"/>
        </w:rPr>
        <w:t>5</w:t>
      </w:r>
      <w:r w:rsidRPr="006A045E">
        <w:rPr>
          <w:b w:val="0"/>
          <w:bCs w:val="0"/>
          <w:color w:val="auto"/>
        </w:rPr>
        <w:t>. godinu</w:t>
      </w:r>
      <w:r w:rsidRPr="006A045E">
        <w:rPr>
          <w:color w:val="auto"/>
        </w:rPr>
        <w:t xml:space="preserve">. </w:t>
      </w:r>
    </w:p>
    <w:p w:rsidR="00243715" w:rsidRDefault="00243715" w:rsidP="00D77CF4">
      <w:pPr>
        <w:pStyle w:val="Title"/>
        <w:ind w:right="-426"/>
        <w:jc w:val="both"/>
        <w:rPr>
          <w:b w:val="0"/>
          <w:color w:val="auto"/>
          <w:lang w:val="hr-HR"/>
        </w:rPr>
      </w:pPr>
    </w:p>
    <w:p w:rsidR="00243715" w:rsidRDefault="00243715" w:rsidP="00D77CF4">
      <w:pPr>
        <w:pStyle w:val="Title"/>
        <w:ind w:right="-426"/>
        <w:jc w:val="both"/>
        <w:rPr>
          <w:b w:val="0"/>
          <w:color w:val="auto"/>
          <w:lang w:val="hr-HR"/>
        </w:rPr>
      </w:pPr>
    </w:p>
    <w:p w:rsidR="005C7E64" w:rsidRDefault="005C7E64" w:rsidP="005C7E64">
      <w:pPr>
        <w:pStyle w:val="Title"/>
        <w:ind w:right="-426"/>
        <w:jc w:val="both"/>
        <w:rPr>
          <w:color w:val="auto"/>
          <w:lang w:val="hr-HR"/>
        </w:rPr>
      </w:pPr>
      <w:r>
        <w:rPr>
          <w:color w:val="auto"/>
          <w:lang w:val="hr-HR"/>
        </w:rPr>
        <w:t>Prihodi  i primici (razred 6+7+8+9) = 5.0</w:t>
      </w:r>
      <w:r w:rsidR="00612988">
        <w:rPr>
          <w:color w:val="auto"/>
          <w:lang w:val="hr-HR"/>
        </w:rPr>
        <w:t>8</w:t>
      </w:r>
      <w:r>
        <w:rPr>
          <w:color w:val="auto"/>
          <w:lang w:val="hr-HR"/>
        </w:rPr>
        <w:t>6.195 eura</w:t>
      </w:r>
    </w:p>
    <w:p w:rsidR="005C7E64" w:rsidRDefault="005C7E64" w:rsidP="005C7E64">
      <w:pPr>
        <w:pStyle w:val="Title"/>
        <w:ind w:right="-426"/>
        <w:jc w:val="both"/>
      </w:pPr>
    </w:p>
    <w:p w:rsidR="005C7E64" w:rsidRDefault="005C7E64" w:rsidP="005C7E64">
      <w:pPr>
        <w:jc w:val="both"/>
      </w:pPr>
      <w:r>
        <w:t>1. Prihodi poslovanja (razred 6) – 4.9</w:t>
      </w:r>
      <w:r w:rsidR="00CF60B1">
        <w:t>7</w:t>
      </w:r>
      <w:r>
        <w:t>6.195 eura,</w:t>
      </w:r>
    </w:p>
    <w:p w:rsidR="005C7E64" w:rsidRDefault="005C7E64" w:rsidP="005C7E64">
      <w:pPr>
        <w:jc w:val="both"/>
      </w:pPr>
      <w:r>
        <w:t>2. Prihodi od prodaje nefinancijske imovine (razred 7) - 110.000 eura,</w:t>
      </w:r>
    </w:p>
    <w:p w:rsidR="005C7E64" w:rsidRDefault="005C7E64" w:rsidP="005C7E64">
      <w:pPr>
        <w:jc w:val="both"/>
      </w:pPr>
      <w:r>
        <w:t>3. Primici od financijske imovine i zaduživanja (razred 8) -  0 eura,</w:t>
      </w:r>
    </w:p>
    <w:p w:rsidR="005C7E64" w:rsidRDefault="005C7E64" w:rsidP="005C7E64">
      <w:pPr>
        <w:jc w:val="both"/>
      </w:pPr>
      <w:r>
        <w:t>4. Procijenjeni preneseni višak (razred 9) – 0 eura.</w:t>
      </w:r>
    </w:p>
    <w:p w:rsidR="005C7E64" w:rsidRDefault="005C7E64" w:rsidP="005C7E64">
      <w:pPr>
        <w:pStyle w:val="Title"/>
        <w:ind w:right="-426"/>
        <w:jc w:val="both"/>
        <w:rPr>
          <w:color w:val="auto"/>
          <w:lang w:val="hr-HR"/>
        </w:rPr>
      </w:pPr>
    </w:p>
    <w:p w:rsidR="005C7E64" w:rsidRDefault="005C7E64" w:rsidP="005C7E64">
      <w:pPr>
        <w:pStyle w:val="Title"/>
        <w:ind w:right="-426"/>
        <w:jc w:val="both"/>
        <w:rPr>
          <w:color w:val="auto"/>
          <w:lang w:val="hr-HR"/>
        </w:rPr>
      </w:pPr>
      <w:r>
        <w:rPr>
          <w:color w:val="auto"/>
          <w:lang w:val="hr-HR"/>
        </w:rPr>
        <w:t>Rashodi i izdaci (razred 3+4+5) = 5.0</w:t>
      </w:r>
      <w:r w:rsidR="00612988">
        <w:rPr>
          <w:color w:val="auto"/>
          <w:lang w:val="hr-HR"/>
        </w:rPr>
        <w:t>8</w:t>
      </w:r>
      <w:r>
        <w:rPr>
          <w:color w:val="auto"/>
          <w:lang w:val="hr-HR"/>
        </w:rPr>
        <w:t>6.195 eura</w:t>
      </w:r>
    </w:p>
    <w:p w:rsidR="005C7E64" w:rsidRDefault="005C7E64" w:rsidP="005C7E64">
      <w:pPr>
        <w:jc w:val="both"/>
      </w:pPr>
    </w:p>
    <w:p w:rsidR="005C7E64" w:rsidRDefault="005C7E64" w:rsidP="005C7E64">
      <w:pPr>
        <w:jc w:val="both"/>
      </w:pPr>
      <w:r>
        <w:t>1. Rashodi poslovanja (razred 3) – 2.640.905 eura,</w:t>
      </w:r>
    </w:p>
    <w:p w:rsidR="005C7E64" w:rsidRDefault="005C7E64" w:rsidP="005C7E64">
      <w:pPr>
        <w:jc w:val="both"/>
      </w:pPr>
      <w:r>
        <w:t>2. Rashodi za nabavu nefinancijske imovine (razred 4) – 2.3</w:t>
      </w:r>
      <w:r w:rsidR="009D7520">
        <w:t>4</w:t>
      </w:r>
      <w:r>
        <w:t>1.285 eura,</w:t>
      </w:r>
    </w:p>
    <w:p w:rsidR="005C7E64" w:rsidRDefault="005C7E64" w:rsidP="005C7E64">
      <w:pPr>
        <w:jc w:val="both"/>
      </w:pPr>
      <w:r>
        <w:t>3. Izdaci za otplatu glavnica kredita (razred 5) – 104.005 eura.</w:t>
      </w:r>
    </w:p>
    <w:p w:rsidR="00D77CF4" w:rsidRDefault="00D77CF4" w:rsidP="00EC45E5">
      <w:pPr>
        <w:rPr>
          <w:b/>
          <w:bCs/>
        </w:rPr>
      </w:pPr>
    </w:p>
    <w:p w:rsidR="00C629D9" w:rsidRDefault="00C629D9" w:rsidP="00EC45E5">
      <w:pPr>
        <w:rPr>
          <w:b/>
          <w:bCs/>
        </w:rPr>
      </w:pPr>
    </w:p>
    <w:p w:rsidR="00EB058A" w:rsidRDefault="00C629D9" w:rsidP="00C629D9">
      <w:pPr>
        <w:pStyle w:val="Title"/>
        <w:ind w:right="-426"/>
        <w:jc w:val="both"/>
        <w:rPr>
          <w:b w:val="0"/>
          <w:bCs w:val="0"/>
          <w:color w:val="auto"/>
        </w:rPr>
      </w:pPr>
      <w:r w:rsidRPr="0048786C">
        <w:rPr>
          <w:b w:val="0"/>
          <w:bCs w:val="0"/>
          <w:color w:val="auto"/>
        </w:rPr>
        <w:t xml:space="preserve">Iz Sažetka prihoda i rashoda, primitaka i izdataka moguće je vidjeti da je ukupni Proračun 2026. godine planiran </w:t>
      </w:r>
      <w:r w:rsidR="00D32627" w:rsidRPr="0048786C">
        <w:rPr>
          <w:b w:val="0"/>
          <w:bCs w:val="0"/>
          <w:color w:val="auto"/>
        </w:rPr>
        <w:t>58,20</w:t>
      </w:r>
      <w:r w:rsidRPr="0048786C">
        <w:rPr>
          <w:b w:val="0"/>
          <w:bCs w:val="0"/>
          <w:color w:val="auto"/>
        </w:rPr>
        <w:t>% više nego 2025. godine. Ukupni prihodi u 202</w:t>
      </w:r>
      <w:r w:rsidR="006F7916" w:rsidRPr="0048786C">
        <w:rPr>
          <w:b w:val="0"/>
          <w:bCs w:val="0"/>
          <w:color w:val="auto"/>
        </w:rPr>
        <w:t>6</w:t>
      </w:r>
      <w:r w:rsidRPr="0048786C">
        <w:rPr>
          <w:b w:val="0"/>
          <w:bCs w:val="0"/>
          <w:color w:val="auto"/>
        </w:rPr>
        <w:t xml:space="preserve">. godini iznose </w:t>
      </w:r>
      <w:r w:rsidR="00555CF5">
        <w:rPr>
          <w:b w:val="0"/>
          <w:bCs w:val="0"/>
          <w:color w:val="auto"/>
        </w:rPr>
        <w:t>5.0</w:t>
      </w:r>
      <w:r w:rsidR="009D7520">
        <w:rPr>
          <w:b w:val="0"/>
          <w:bCs w:val="0"/>
          <w:color w:val="auto"/>
        </w:rPr>
        <w:t>8</w:t>
      </w:r>
      <w:r w:rsidR="00555CF5">
        <w:rPr>
          <w:b w:val="0"/>
          <w:bCs w:val="0"/>
          <w:color w:val="auto"/>
        </w:rPr>
        <w:t>6.195</w:t>
      </w:r>
      <w:r w:rsidRPr="0048786C">
        <w:rPr>
          <w:b w:val="0"/>
          <w:bCs w:val="0"/>
          <w:color w:val="auto"/>
        </w:rPr>
        <w:t xml:space="preserve"> ili 5</w:t>
      </w:r>
      <w:r w:rsidR="004A1CB5">
        <w:rPr>
          <w:b w:val="0"/>
          <w:bCs w:val="0"/>
          <w:color w:val="auto"/>
        </w:rPr>
        <w:t>7,96</w:t>
      </w:r>
      <w:r w:rsidRPr="0048786C">
        <w:rPr>
          <w:b w:val="0"/>
          <w:bCs w:val="0"/>
          <w:color w:val="auto"/>
        </w:rPr>
        <w:t>% više nego u 202</w:t>
      </w:r>
      <w:r w:rsidR="00555CF5">
        <w:rPr>
          <w:b w:val="0"/>
          <w:bCs w:val="0"/>
          <w:color w:val="auto"/>
        </w:rPr>
        <w:t>5</w:t>
      </w:r>
      <w:r w:rsidRPr="0048786C">
        <w:rPr>
          <w:b w:val="0"/>
          <w:bCs w:val="0"/>
          <w:color w:val="auto"/>
        </w:rPr>
        <w:t xml:space="preserve">. godini, </w:t>
      </w:r>
      <w:r w:rsidR="00711EA8">
        <w:rPr>
          <w:b w:val="0"/>
          <w:bCs w:val="0"/>
          <w:color w:val="auto"/>
        </w:rPr>
        <w:t>dok primici u 202</w:t>
      </w:r>
      <w:r w:rsidR="00EB058A">
        <w:rPr>
          <w:b w:val="0"/>
          <w:bCs w:val="0"/>
          <w:color w:val="auto"/>
        </w:rPr>
        <w:t>6</w:t>
      </w:r>
      <w:r w:rsidR="00711EA8">
        <w:rPr>
          <w:b w:val="0"/>
          <w:bCs w:val="0"/>
          <w:color w:val="auto"/>
        </w:rPr>
        <w:t xml:space="preserve">. </w:t>
      </w:r>
      <w:r w:rsidR="00EB058A">
        <w:rPr>
          <w:b w:val="0"/>
          <w:bCs w:val="0"/>
          <w:color w:val="auto"/>
        </w:rPr>
        <w:t>g</w:t>
      </w:r>
      <w:r w:rsidR="00711EA8">
        <w:rPr>
          <w:b w:val="0"/>
          <w:bCs w:val="0"/>
          <w:color w:val="auto"/>
        </w:rPr>
        <w:t>odini nisu planirani</w:t>
      </w:r>
      <w:r w:rsidR="003909AA">
        <w:rPr>
          <w:b w:val="0"/>
          <w:bCs w:val="0"/>
          <w:color w:val="auto"/>
        </w:rPr>
        <w:t xml:space="preserve">, stoga su </w:t>
      </w:r>
      <w:r w:rsidR="00805F75">
        <w:rPr>
          <w:b w:val="0"/>
          <w:bCs w:val="0"/>
          <w:color w:val="auto"/>
        </w:rPr>
        <w:t>ukupni prihodi i primici veći za 5</w:t>
      </w:r>
      <w:r w:rsidR="0010377D">
        <w:rPr>
          <w:b w:val="0"/>
          <w:bCs w:val="0"/>
          <w:color w:val="auto"/>
        </w:rPr>
        <w:t>7,96</w:t>
      </w:r>
      <w:r w:rsidR="00AA45FD">
        <w:rPr>
          <w:b w:val="0"/>
          <w:bCs w:val="0"/>
          <w:color w:val="auto"/>
        </w:rPr>
        <w:t xml:space="preserve">% u odnosu na 2025. </w:t>
      </w:r>
      <w:r w:rsidR="00B87C3D">
        <w:rPr>
          <w:b w:val="0"/>
          <w:bCs w:val="0"/>
          <w:color w:val="auto"/>
        </w:rPr>
        <w:t>g</w:t>
      </w:r>
      <w:r w:rsidR="00AA45FD">
        <w:rPr>
          <w:b w:val="0"/>
          <w:bCs w:val="0"/>
          <w:color w:val="auto"/>
        </w:rPr>
        <w:t>odinu.</w:t>
      </w:r>
    </w:p>
    <w:p w:rsidR="00C629D9" w:rsidRPr="0048786C" w:rsidRDefault="00C629D9" w:rsidP="00243715">
      <w:pPr>
        <w:pStyle w:val="Title"/>
        <w:ind w:right="-426"/>
        <w:jc w:val="both"/>
        <w:rPr>
          <w:b w:val="0"/>
          <w:bCs w:val="0"/>
        </w:rPr>
      </w:pPr>
      <w:r w:rsidRPr="0048786C">
        <w:rPr>
          <w:b w:val="0"/>
          <w:bCs w:val="0"/>
          <w:color w:val="auto"/>
        </w:rPr>
        <w:t>Ukupni rashodi u 202</w:t>
      </w:r>
      <w:r w:rsidR="00EA5196">
        <w:rPr>
          <w:b w:val="0"/>
          <w:bCs w:val="0"/>
          <w:color w:val="auto"/>
        </w:rPr>
        <w:t>6</w:t>
      </w:r>
      <w:r w:rsidRPr="0048786C">
        <w:rPr>
          <w:b w:val="0"/>
          <w:bCs w:val="0"/>
          <w:color w:val="auto"/>
        </w:rPr>
        <w:t xml:space="preserve">. godini iznose </w:t>
      </w:r>
      <w:r w:rsidR="00881C2E">
        <w:rPr>
          <w:b w:val="0"/>
          <w:bCs w:val="0"/>
          <w:color w:val="auto"/>
        </w:rPr>
        <w:t>4.9</w:t>
      </w:r>
      <w:r w:rsidR="00FB5D68">
        <w:rPr>
          <w:b w:val="0"/>
          <w:bCs w:val="0"/>
          <w:color w:val="auto"/>
        </w:rPr>
        <w:t>8</w:t>
      </w:r>
      <w:r w:rsidR="00881C2E">
        <w:rPr>
          <w:b w:val="0"/>
          <w:bCs w:val="0"/>
          <w:color w:val="auto"/>
        </w:rPr>
        <w:t>2.190</w:t>
      </w:r>
      <w:r w:rsidRPr="0048786C">
        <w:rPr>
          <w:b w:val="0"/>
          <w:bCs w:val="0"/>
          <w:color w:val="auto"/>
        </w:rPr>
        <w:t xml:space="preserve"> EUR što je </w:t>
      </w:r>
      <w:r w:rsidR="00931C40">
        <w:rPr>
          <w:b w:val="0"/>
          <w:bCs w:val="0"/>
          <w:color w:val="auto"/>
        </w:rPr>
        <w:t>6</w:t>
      </w:r>
      <w:r w:rsidR="009B3FBC">
        <w:rPr>
          <w:b w:val="0"/>
          <w:bCs w:val="0"/>
          <w:color w:val="auto"/>
        </w:rPr>
        <w:t>1,95</w:t>
      </w:r>
      <w:r w:rsidRPr="0048786C">
        <w:rPr>
          <w:b w:val="0"/>
          <w:bCs w:val="0"/>
          <w:color w:val="auto"/>
        </w:rPr>
        <w:t>% više nego u 202</w:t>
      </w:r>
      <w:r w:rsidR="00931C40">
        <w:rPr>
          <w:b w:val="0"/>
          <w:bCs w:val="0"/>
          <w:color w:val="auto"/>
        </w:rPr>
        <w:t>5</w:t>
      </w:r>
      <w:r w:rsidRPr="0048786C">
        <w:rPr>
          <w:b w:val="0"/>
          <w:bCs w:val="0"/>
          <w:color w:val="auto"/>
        </w:rPr>
        <w:t>. godini, dok izdatci u 202</w:t>
      </w:r>
      <w:r w:rsidR="00576D46">
        <w:rPr>
          <w:b w:val="0"/>
          <w:bCs w:val="0"/>
          <w:color w:val="auto"/>
        </w:rPr>
        <w:t>6</w:t>
      </w:r>
      <w:r w:rsidRPr="0048786C">
        <w:rPr>
          <w:b w:val="0"/>
          <w:bCs w:val="0"/>
          <w:color w:val="auto"/>
        </w:rPr>
        <w:t xml:space="preserve">. godini </w:t>
      </w:r>
      <w:r w:rsidR="000A1479">
        <w:rPr>
          <w:b w:val="0"/>
          <w:bCs w:val="0"/>
          <w:color w:val="auto"/>
        </w:rPr>
        <w:t>iznose</w:t>
      </w:r>
      <w:r w:rsidR="00230B8A">
        <w:rPr>
          <w:b w:val="0"/>
          <w:bCs w:val="0"/>
          <w:color w:val="auto"/>
        </w:rPr>
        <w:t xml:space="preserve">104.005 ili </w:t>
      </w:r>
      <w:r w:rsidR="000172C2">
        <w:rPr>
          <w:b w:val="0"/>
          <w:bCs w:val="0"/>
          <w:color w:val="auto"/>
        </w:rPr>
        <w:t>0,08</w:t>
      </w:r>
      <w:r w:rsidR="00F101AC">
        <w:rPr>
          <w:b w:val="0"/>
          <w:bCs w:val="0"/>
          <w:color w:val="auto"/>
        </w:rPr>
        <w:t xml:space="preserve">% </w:t>
      </w:r>
      <w:r w:rsidR="00230B8A">
        <w:rPr>
          <w:b w:val="0"/>
          <w:bCs w:val="0"/>
          <w:color w:val="auto"/>
        </w:rPr>
        <w:t>manje</w:t>
      </w:r>
      <w:r w:rsidR="00F101AC">
        <w:rPr>
          <w:b w:val="0"/>
          <w:bCs w:val="0"/>
          <w:color w:val="auto"/>
        </w:rPr>
        <w:t xml:space="preserve"> nego u 2025. </w:t>
      </w:r>
      <w:r w:rsidR="00E05EC1">
        <w:rPr>
          <w:b w:val="0"/>
          <w:bCs w:val="0"/>
          <w:color w:val="auto"/>
        </w:rPr>
        <w:t>g</w:t>
      </w:r>
      <w:r w:rsidR="00F101AC">
        <w:rPr>
          <w:b w:val="0"/>
          <w:bCs w:val="0"/>
          <w:color w:val="auto"/>
        </w:rPr>
        <w:t>odini</w:t>
      </w:r>
      <w:r w:rsidR="00E05EC1">
        <w:rPr>
          <w:b w:val="0"/>
          <w:bCs w:val="0"/>
          <w:color w:val="auto"/>
        </w:rPr>
        <w:t>,</w:t>
      </w:r>
      <w:r w:rsidRPr="0048786C">
        <w:rPr>
          <w:b w:val="0"/>
          <w:bCs w:val="0"/>
          <w:color w:val="auto"/>
        </w:rPr>
        <w:t>stoga su ukupni rashodi i izdaci u 202</w:t>
      </w:r>
      <w:r w:rsidR="000B6B21">
        <w:rPr>
          <w:b w:val="0"/>
          <w:bCs w:val="0"/>
          <w:color w:val="auto"/>
        </w:rPr>
        <w:t>6</w:t>
      </w:r>
      <w:r w:rsidRPr="0048786C">
        <w:rPr>
          <w:b w:val="0"/>
          <w:bCs w:val="0"/>
          <w:color w:val="auto"/>
        </w:rPr>
        <w:t xml:space="preserve">. godini veći za </w:t>
      </w:r>
      <w:r w:rsidR="000B6B21">
        <w:rPr>
          <w:b w:val="0"/>
          <w:bCs w:val="0"/>
          <w:color w:val="auto"/>
        </w:rPr>
        <w:t>5</w:t>
      </w:r>
      <w:r w:rsidR="005A1F22">
        <w:rPr>
          <w:b w:val="0"/>
          <w:bCs w:val="0"/>
          <w:color w:val="auto"/>
        </w:rPr>
        <w:t>7,96</w:t>
      </w:r>
      <w:r w:rsidRPr="0048786C">
        <w:rPr>
          <w:b w:val="0"/>
          <w:bCs w:val="0"/>
          <w:color w:val="auto"/>
        </w:rPr>
        <w:t>% u odnosu na 202</w:t>
      </w:r>
      <w:r w:rsidR="003D0284">
        <w:rPr>
          <w:b w:val="0"/>
          <w:bCs w:val="0"/>
          <w:color w:val="auto"/>
        </w:rPr>
        <w:t>5</w:t>
      </w:r>
      <w:r w:rsidRPr="0048786C">
        <w:rPr>
          <w:b w:val="0"/>
          <w:bCs w:val="0"/>
          <w:color w:val="auto"/>
        </w:rPr>
        <w:t xml:space="preserve">. godinu. </w:t>
      </w:r>
    </w:p>
    <w:p w:rsidR="00C629D9" w:rsidRDefault="00C629D9" w:rsidP="00EC45E5">
      <w:pPr>
        <w:rPr>
          <w:b/>
          <w:bCs/>
        </w:rPr>
      </w:pPr>
    </w:p>
    <w:p w:rsidR="00F37FCF" w:rsidRDefault="00F37FCF" w:rsidP="0050485B">
      <w:pPr>
        <w:jc w:val="both"/>
        <w:rPr>
          <w:b/>
          <w:bCs/>
        </w:rPr>
      </w:pPr>
    </w:p>
    <w:p w:rsidR="00D77CF4" w:rsidRDefault="00D77CF4" w:rsidP="00EC45E5">
      <w:pPr>
        <w:rPr>
          <w:b/>
          <w:bCs/>
        </w:rPr>
      </w:pPr>
    </w:p>
    <w:p w:rsidR="00F1706F" w:rsidRDefault="00F1706F" w:rsidP="00EC45E5">
      <w:pPr>
        <w:rPr>
          <w:b/>
          <w:bCs/>
        </w:rPr>
      </w:pPr>
    </w:p>
    <w:p w:rsidR="00FB16D6" w:rsidRPr="00884124" w:rsidRDefault="00FB16D6" w:rsidP="00FB16D6">
      <w:pPr>
        <w:numPr>
          <w:ilvl w:val="0"/>
          <w:numId w:val="17"/>
        </w:numPr>
        <w:jc w:val="both"/>
        <w:rPr>
          <w:b/>
          <w:bCs/>
        </w:rPr>
      </w:pPr>
      <w:r w:rsidRPr="00884124">
        <w:rPr>
          <w:b/>
          <w:bCs/>
        </w:rPr>
        <w:t>RAČUN PRIHODA I RASHODA</w:t>
      </w:r>
    </w:p>
    <w:p w:rsidR="00FB16D6" w:rsidRDefault="00FB16D6" w:rsidP="00FB16D6">
      <w:pPr>
        <w:ind w:left="720"/>
        <w:jc w:val="both"/>
      </w:pPr>
    </w:p>
    <w:p w:rsidR="00FB16D6" w:rsidRDefault="00FB16D6" w:rsidP="00FB16D6">
      <w:pPr>
        <w:jc w:val="both"/>
      </w:pPr>
      <w:r>
        <w:t xml:space="preserve">Ukupni prihodi u 2026. godini iznose </w:t>
      </w:r>
      <w:r w:rsidR="00C31449">
        <w:t>5.0</w:t>
      </w:r>
      <w:r w:rsidR="00C24293">
        <w:t>8</w:t>
      </w:r>
      <w:r w:rsidR="00C31449">
        <w:t>6.195</w:t>
      </w:r>
      <w:r>
        <w:t xml:space="preserve"> EUR, od toga 9</w:t>
      </w:r>
      <w:r w:rsidR="007C03CF">
        <w:t>7,</w:t>
      </w:r>
      <w:r w:rsidR="0062378B">
        <w:t>8</w:t>
      </w:r>
      <w:r w:rsidR="009F0A6C">
        <w:t>4</w:t>
      </w:r>
      <w:r>
        <w:t xml:space="preserve">% prihoda čine prihodi poslovanja, a </w:t>
      </w:r>
      <w:r w:rsidR="0062378B">
        <w:t>2,1</w:t>
      </w:r>
      <w:r w:rsidR="009F0A6C">
        <w:t>6</w:t>
      </w:r>
      <w:r>
        <w:t>% prihodi od prodaje nefinancijske imovine. Ukupni prihodi u 202</w:t>
      </w:r>
      <w:r w:rsidR="000F0F7F">
        <w:t>7</w:t>
      </w:r>
      <w:r>
        <w:t xml:space="preserve">. godini iznose </w:t>
      </w:r>
      <w:r w:rsidR="0056689B">
        <w:t>4.1</w:t>
      </w:r>
      <w:r w:rsidR="002F26D0">
        <w:t>2</w:t>
      </w:r>
      <w:r w:rsidR="0056689B">
        <w:t>3.070</w:t>
      </w:r>
      <w:r>
        <w:t xml:space="preserve"> EUR, a u 202</w:t>
      </w:r>
      <w:r w:rsidR="0056689B">
        <w:t>8</w:t>
      </w:r>
      <w:r>
        <w:t xml:space="preserve">. godini </w:t>
      </w:r>
      <w:r w:rsidR="00EC2671">
        <w:t>4.493.840</w:t>
      </w:r>
      <w:r>
        <w:t xml:space="preserve"> EUR. </w:t>
      </w:r>
    </w:p>
    <w:p w:rsidR="00FB16D6" w:rsidRPr="00FB16D6" w:rsidRDefault="00FB16D6" w:rsidP="00FB16D6">
      <w:pPr>
        <w:jc w:val="both"/>
        <w:rPr>
          <w:u w:val="single"/>
        </w:rPr>
      </w:pPr>
    </w:p>
    <w:p w:rsidR="000850ED" w:rsidRDefault="00FB16D6" w:rsidP="00FB16D6">
      <w:pPr>
        <w:jc w:val="both"/>
      </w:pPr>
      <w:r w:rsidRPr="009350A1">
        <w:rPr>
          <w:b/>
          <w:bCs/>
          <w:i/>
          <w:iCs/>
          <w:u w:val="single"/>
        </w:rPr>
        <w:t>Prihodi poslovanja u 202</w:t>
      </w:r>
      <w:r w:rsidR="00DD7E9E" w:rsidRPr="009350A1">
        <w:rPr>
          <w:b/>
          <w:bCs/>
          <w:i/>
          <w:iCs/>
          <w:u w:val="single"/>
        </w:rPr>
        <w:t>6</w:t>
      </w:r>
      <w:r w:rsidRPr="009350A1">
        <w:rPr>
          <w:b/>
          <w:bCs/>
          <w:i/>
          <w:iCs/>
          <w:u w:val="single"/>
        </w:rPr>
        <w:t>. godini</w:t>
      </w:r>
      <w:r w:rsidR="00BA7600">
        <w:rPr>
          <w:b/>
          <w:bCs/>
          <w:i/>
          <w:iCs/>
          <w:u w:val="single"/>
        </w:rPr>
        <w:t>(6)</w:t>
      </w:r>
      <w:r w:rsidR="00DF05F4">
        <w:t xml:space="preserve">- </w:t>
      </w:r>
      <w:r>
        <w:t xml:space="preserve">planirani su u iznosu od </w:t>
      </w:r>
      <w:r w:rsidR="00E05055">
        <w:t>4.9</w:t>
      </w:r>
      <w:r w:rsidR="00F72AED">
        <w:t>7</w:t>
      </w:r>
      <w:r w:rsidR="00E05055">
        <w:t>6.195</w:t>
      </w:r>
      <w:r>
        <w:t xml:space="preserve"> EUR što je 5</w:t>
      </w:r>
      <w:r w:rsidR="000865C8">
        <w:t>5,71</w:t>
      </w:r>
      <w:r>
        <w:t>% više nego 202</w:t>
      </w:r>
      <w:r w:rsidR="00F4252E">
        <w:t>5</w:t>
      </w:r>
      <w:r>
        <w:t>. godine. U 202</w:t>
      </w:r>
      <w:r w:rsidR="00235842">
        <w:t>7</w:t>
      </w:r>
      <w:r>
        <w:t xml:space="preserve">. godini Prihodi poslovanja planirani su u iznosu od </w:t>
      </w:r>
      <w:r w:rsidR="00235842">
        <w:t>4.1</w:t>
      </w:r>
      <w:r w:rsidR="00817D4A">
        <w:t>2</w:t>
      </w:r>
      <w:r w:rsidR="00235842">
        <w:t>3.070</w:t>
      </w:r>
      <w:r>
        <w:t xml:space="preserve"> EUR, a u 202</w:t>
      </w:r>
      <w:r w:rsidR="00235842">
        <w:t>8</w:t>
      </w:r>
      <w:r>
        <w:t xml:space="preserve">. godini u iznosu od </w:t>
      </w:r>
      <w:r w:rsidR="00622C8D">
        <w:t>4.493.840</w:t>
      </w:r>
      <w:r>
        <w:t xml:space="preserve"> EUR. </w:t>
      </w:r>
    </w:p>
    <w:p w:rsidR="005C62BC" w:rsidRDefault="00FB16D6" w:rsidP="00FB16D6">
      <w:pPr>
        <w:jc w:val="both"/>
      </w:pPr>
      <w:r>
        <w:t>U strukturi prihoda poslovanja u 202</w:t>
      </w:r>
      <w:r w:rsidR="000850ED">
        <w:t>6</w:t>
      </w:r>
      <w:r>
        <w:t>. godini najveći udio čine prihodi od pomoći 4</w:t>
      </w:r>
      <w:r w:rsidR="00AE5145">
        <w:t>5,29</w:t>
      </w:r>
      <w:r>
        <w:t>% zatim prihodi od poreza 4</w:t>
      </w:r>
      <w:r w:rsidR="001939B4">
        <w:t>2,19</w:t>
      </w:r>
      <w:r>
        <w:t xml:space="preserve">%, prihodi od upravnih i administrativnih pristojbi po posebnim propisima i naknada </w:t>
      </w:r>
      <w:r w:rsidR="002B5B1A">
        <w:t>6,84</w:t>
      </w:r>
      <w:r>
        <w:t xml:space="preserve">%, dok se preostalih </w:t>
      </w:r>
      <w:r w:rsidR="008F3000">
        <w:t>5,68</w:t>
      </w:r>
      <w:r>
        <w:t xml:space="preserve">% odnosi na prihode od imovine, prihode od prodaje proizvoda i robe te pruženih usluga i prihodi od donacija i kazne, upravne mjere i ostale prihode. </w:t>
      </w:r>
    </w:p>
    <w:p w:rsidR="00424A63" w:rsidRDefault="00FB16D6" w:rsidP="00D35129">
      <w:pPr>
        <w:jc w:val="both"/>
      </w:pPr>
      <w:r w:rsidRPr="002F71DC">
        <w:rPr>
          <w:b/>
          <w:bCs/>
          <w:i/>
          <w:iCs/>
          <w:u w:val="single"/>
        </w:rPr>
        <w:t xml:space="preserve">Porezni prihodi </w:t>
      </w:r>
      <w:r w:rsidR="00707730" w:rsidRPr="002F71DC">
        <w:rPr>
          <w:b/>
          <w:bCs/>
          <w:i/>
          <w:iCs/>
          <w:u w:val="single"/>
        </w:rPr>
        <w:t>(61</w:t>
      </w:r>
      <w:r w:rsidR="008A6F2A" w:rsidRPr="002F71DC">
        <w:rPr>
          <w:b/>
          <w:bCs/>
          <w:i/>
          <w:iCs/>
          <w:u w:val="single"/>
        </w:rPr>
        <w:t>)</w:t>
      </w:r>
      <w:r w:rsidR="00B32F7B" w:rsidRPr="002F71DC">
        <w:rPr>
          <w:b/>
          <w:bCs/>
          <w:i/>
          <w:iCs/>
          <w:u w:val="single"/>
        </w:rPr>
        <w:t>-</w:t>
      </w:r>
      <w:r>
        <w:t xml:space="preserve">povećavaju se za </w:t>
      </w:r>
      <w:r w:rsidR="00F84FD2">
        <w:t>12,</w:t>
      </w:r>
      <w:r w:rsidR="004D71F1">
        <w:t>47</w:t>
      </w:r>
      <w:r>
        <w:t xml:space="preserve">% i iznose </w:t>
      </w:r>
      <w:r w:rsidR="00887141">
        <w:t>2</w:t>
      </w:r>
      <w:r w:rsidR="00367FD1">
        <w:t>.</w:t>
      </w:r>
      <w:r w:rsidR="00887141">
        <w:t>0</w:t>
      </w:r>
      <w:r w:rsidR="003E55B0">
        <w:t>74.</w:t>
      </w:r>
      <w:r w:rsidR="00EE5265">
        <w:t>2</w:t>
      </w:r>
      <w:r w:rsidR="00887141">
        <w:t>95</w:t>
      </w:r>
      <w:r>
        <w:t xml:space="preserve"> EUR te su planirani na temelju poreznih prihoda 202</w:t>
      </w:r>
      <w:r w:rsidR="00AC7015">
        <w:t>5</w:t>
      </w:r>
      <w:r>
        <w:t xml:space="preserve">. godine uvažavajući porezne izmjene. </w:t>
      </w:r>
    </w:p>
    <w:p w:rsidR="00976999" w:rsidRDefault="00976999" w:rsidP="00976999">
      <w:pPr>
        <w:ind w:firstLine="360"/>
        <w:rPr>
          <w:bCs/>
        </w:rPr>
      </w:pPr>
      <w:r w:rsidRPr="00654B42">
        <w:rPr>
          <w:bCs/>
        </w:rPr>
        <w:t>U prihode od poreza ubrajamo</w:t>
      </w:r>
      <w:r>
        <w:rPr>
          <w:bCs/>
        </w:rPr>
        <w:t>:</w:t>
      </w:r>
    </w:p>
    <w:p w:rsidR="00976999" w:rsidRDefault="00976999" w:rsidP="00976999">
      <w:pPr>
        <w:numPr>
          <w:ilvl w:val="1"/>
          <w:numId w:val="5"/>
        </w:numPr>
        <w:rPr>
          <w:bCs/>
        </w:rPr>
      </w:pPr>
      <w:r>
        <w:rPr>
          <w:bCs/>
        </w:rPr>
        <w:t>prihode od poreza na dohodak - koji su planirani u visini od 1.402.795 eura</w:t>
      </w:r>
    </w:p>
    <w:p w:rsidR="00976999" w:rsidRPr="00044F79" w:rsidRDefault="00976999" w:rsidP="00976999">
      <w:pPr>
        <w:numPr>
          <w:ilvl w:val="1"/>
          <w:numId w:val="5"/>
        </w:numPr>
        <w:rPr>
          <w:bCs/>
        </w:rPr>
      </w:pPr>
      <w:r w:rsidRPr="00044F79">
        <w:rPr>
          <w:bCs/>
        </w:rPr>
        <w:t xml:space="preserve">poreze na imovinu - </w:t>
      </w:r>
      <w:r>
        <w:t xml:space="preserve">porez na promet nekretnina, </w:t>
      </w:r>
      <w:r w:rsidRPr="00607ED8">
        <w:t xml:space="preserve">porez na </w:t>
      </w:r>
      <w:r>
        <w:t>nekretnine i porez na korištenje javnih površina, a planirani su u visini od 6</w:t>
      </w:r>
      <w:r w:rsidR="00A05F07">
        <w:t>41.5</w:t>
      </w:r>
      <w:r>
        <w:t xml:space="preserve">00 eura. </w:t>
      </w:r>
    </w:p>
    <w:p w:rsidR="00976999" w:rsidRPr="00044F79" w:rsidRDefault="00976999" w:rsidP="00976999">
      <w:pPr>
        <w:numPr>
          <w:ilvl w:val="1"/>
          <w:numId w:val="5"/>
        </w:numPr>
        <w:rPr>
          <w:bCs/>
        </w:rPr>
      </w:pPr>
      <w:r>
        <w:t>porezi na robu i usluge– porez na potrošnju planirani su u visini od 30.000 eura.</w:t>
      </w:r>
    </w:p>
    <w:p w:rsidR="0068757E" w:rsidRDefault="0068757E" w:rsidP="0068757E">
      <w:pPr>
        <w:jc w:val="both"/>
      </w:pPr>
    </w:p>
    <w:p w:rsidR="009A10DC" w:rsidRDefault="00FB16D6" w:rsidP="0068757E">
      <w:pPr>
        <w:jc w:val="both"/>
      </w:pPr>
      <w:r w:rsidRPr="00D662B5">
        <w:rPr>
          <w:b/>
          <w:bCs/>
          <w:i/>
          <w:iCs/>
          <w:u w:val="single"/>
        </w:rPr>
        <w:t>Pomoći iz inozemstva</w:t>
      </w:r>
      <w:r w:rsidRPr="002F71DC">
        <w:rPr>
          <w:b/>
          <w:bCs/>
          <w:i/>
          <w:iCs/>
          <w:u w:val="single"/>
        </w:rPr>
        <w:t xml:space="preserve"> i od subjekata unutar općeg proračuna</w:t>
      </w:r>
      <w:r w:rsidR="008A6F2A" w:rsidRPr="002F71DC">
        <w:rPr>
          <w:b/>
          <w:bCs/>
          <w:i/>
          <w:iCs/>
          <w:u w:val="single"/>
        </w:rPr>
        <w:t xml:space="preserve"> (63)</w:t>
      </w:r>
      <w:r>
        <w:t xml:space="preserve"> povećavaju se za </w:t>
      </w:r>
      <w:r w:rsidR="00CE5AD4">
        <w:t>1</w:t>
      </w:r>
      <w:r w:rsidR="00EB4188">
        <w:t>84,72</w:t>
      </w:r>
      <w:r>
        <w:t>% u odnosu na 202</w:t>
      </w:r>
      <w:r w:rsidR="00CE5AD4">
        <w:t>5</w:t>
      </w:r>
      <w:r>
        <w:t>. godinu. Procjena prihoda od pomoći se temelji na pomoći fiskalnog izravnanja, pomoći za projekte proračunskih korisn</w:t>
      </w:r>
      <w:r w:rsidR="001E347D">
        <w:t xml:space="preserve">ika </w:t>
      </w:r>
      <w:r>
        <w:t>te na sklopljenim ugovorima i očekivanim sredstvima za sufinanciranje pojedinih programa i projekata u razdoblju 202</w:t>
      </w:r>
      <w:r w:rsidR="00326522">
        <w:t>6</w:t>
      </w:r>
      <w:r>
        <w:t>.-202</w:t>
      </w:r>
      <w:r w:rsidR="00326522">
        <w:t>8</w:t>
      </w:r>
      <w:r>
        <w:t>. godine. Ukupni prihodi od pomoći iz inozemstva i od subjekata unutar općeg proračuna u 202</w:t>
      </w:r>
      <w:r w:rsidR="009A10DC">
        <w:t>6</w:t>
      </w:r>
      <w:r>
        <w:t>. godini planirani su u iznosu o</w:t>
      </w:r>
      <w:r w:rsidR="000263DD">
        <w:t>d 2.2</w:t>
      </w:r>
      <w:r w:rsidR="001B27A5">
        <w:t>84.05</w:t>
      </w:r>
      <w:r w:rsidR="000263DD">
        <w:t xml:space="preserve">0 </w:t>
      </w:r>
      <w:r>
        <w:t>EUR, u 202</w:t>
      </w:r>
      <w:r w:rsidR="000263DD">
        <w:t>7</w:t>
      </w:r>
      <w:r>
        <w:t xml:space="preserve">. godini </w:t>
      </w:r>
      <w:r w:rsidR="00F6397F">
        <w:t>1.</w:t>
      </w:r>
      <w:r w:rsidR="00670D49">
        <w:t>475</w:t>
      </w:r>
      <w:r w:rsidR="00F6397F">
        <w:t>.125</w:t>
      </w:r>
      <w:r>
        <w:t xml:space="preserve"> EUR, a u 202</w:t>
      </w:r>
      <w:r w:rsidR="002C097A">
        <w:t>8</w:t>
      </w:r>
      <w:r>
        <w:t xml:space="preserve">. godini u iznosu od  </w:t>
      </w:r>
      <w:r w:rsidR="002C097A">
        <w:t xml:space="preserve">1.770.125 </w:t>
      </w:r>
      <w:r>
        <w:t xml:space="preserve">EUR. </w:t>
      </w:r>
    </w:p>
    <w:p w:rsidR="009A10DC" w:rsidRDefault="009A10DC" w:rsidP="0068757E">
      <w:pPr>
        <w:jc w:val="both"/>
      </w:pPr>
    </w:p>
    <w:p w:rsidR="00EC45E5" w:rsidRDefault="00EC45E5" w:rsidP="0068757E">
      <w:pPr>
        <w:jc w:val="both"/>
      </w:pPr>
      <w:r>
        <w:t>Pomoći iz inozemstva i od subjekata unutar općeg proračuna, odnose se na planirane pomoći</w:t>
      </w:r>
      <w:r w:rsidRPr="003270E6">
        <w:t xml:space="preserve"> za slijedeće projekte:</w:t>
      </w:r>
    </w:p>
    <w:p w:rsidR="009A10DC" w:rsidRDefault="009A10DC" w:rsidP="0068757E">
      <w:pPr>
        <w:jc w:val="both"/>
      </w:pPr>
    </w:p>
    <w:p w:rsidR="009A10DC" w:rsidRPr="003E27B2" w:rsidRDefault="009A10DC" w:rsidP="009A10DC">
      <w:pPr>
        <w:numPr>
          <w:ilvl w:val="0"/>
          <w:numId w:val="6"/>
        </w:numPr>
        <w:jc w:val="both"/>
      </w:pPr>
      <w:r w:rsidRPr="003E27B2">
        <w:t xml:space="preserve">ulaganja u turističku infrastrukturu </w:t>
      </w:r>
      <w:r>
        <w:t xml:space="preserve">u ukupnom iznosu od 25.000 eura </w:t>
      </w:r>
      <w:r w:rsidRPr="003E27B2">
        <w:t>financirati će se iz natječaja Dubrovačko-neretvanske županije za ulaganja na pomorskom dobru u visini od 10.000 eura</w:t>
      </w:r>
      <w:r>
        <w:t>, te iz natječaja na koji će aplicirati Turistička zajednica u visini od 15.000 eura</w:t>
      </w:r>
      <w:r w:rsidRPr="003E27B2">
        <w:t>;</w:t>
      </w:r>
    </w:p>
    <w:p w:rsidR="009A10DC" w:rsidRDefault="009A10DC" w:rsidP="00C32789">
      <w:pPr>
        <w:numPr>
          <w:ilvl w:val="0"/>
          <w:numId w:val="6"/>
        </w:numPr>
        <w:jc w:val="both"/>
        <w:rPr>
          <w:i/>
          <w:iCs/>
        </w:rPr>
      </w:pPr>
      <w:r w:rsidRPr="003E27B2">
        <w:t xml:space="preserve">izgradnja dječjeg vrtića (nastavak projekta-kat) u </w:t>
      </w:r>
      <w:r w:rsidRPr="009A10DC">
        <w:t>visini od 500.000 eura</w:t>
      </w:r>
      <w:r w:rsidR="00B9293D">
        <w:t>;</w:t>
      </w:r>
    </w:p>
    <w:p w:rsidR="009A10DC" w:rsidRDefault="009A10DC" w:rsidP="00C32789">
      <w:pPr>
        <w:numPr>
          <w:ilvl w:val="0"/>
          <w:numId w:val="6"/>
        </w:numPr>
        <w:jc w:val="both"/>
      </w:pPr>
      <w:r w:rsidRPr="009A10DC">
        <w:t>projekt uređenja plaže na Prižbi sa sportsko-rekreacijskim sadržajima u visini od 154.050 eura</w:t>
      </w:r>
      <w:r w:rsidR="00B9293D">
        <w:t>;</w:t>
      </w:r>
    </w:p>
    <w:p w:rsidR="00B9293D" w:rsidRPr="003E27B2" w:rsidRDefault="00B9293D" w:rsidP="00C32789">
      <w:pPr>
        <w:numPr>
          <w:ilvl w:val="0"/>
          <w:numId w:val="6"/>
        </w:numPr>
        <w:jc w:val="both"/>
      </w:pPr>
      <w:r>
        <w:t>uređenje Ex Petkovića-Zlinje</w:t>
      </w:r>
      <w:r w:rsidRPr="003E27B2">
        <w:t xml:space="preserve">u visini od </w:t>
      </w:r>
      <w:r>
        <w:t>15</w:t>
      </w:r>
      <w:r w:rsidRPr="003E27B2">
        <w:t xml:space="preserve">.000 eura; </w:t>
      </w:r>
    </w:p>
    <w:p w:rsidR="00B9293D" w:rsidRPr="00607ED8" w:rsidRDefault="00B9293D" w:rsidP="00C32789">
      <w:pPr>
        <w:numPr>
          <w:ilvl w:val="0"/>
          <w:numId w:val="6"/>
        </w:numPr>
        <w:jc w:val="both"/>
      </w:pPr>
      <w:r w:rsidRPr="00607ED8">
        <w:lastRenderedPageBreak/>
        <w:t>projekt izgradnje tenis</w:t>
      </w:r>
      <w:r>
        <w:t>kog</w:t>
      </w:r>
      <w:r w:rsidRPr="00607ED8">
        <w:t xml:space="preserve"> terena u Krtinji u visini od </w:t>
      </w:r>
      <w:r>
        <w:t>70</w:t>
      </w:r>
      <w:r w:rsidRPr="00607ED8">
        <w:t>.000 eura</w:t>
      </w:r>
    </w:p>
    <w:p w:rsidR="00B9293D" w:rsidRDefault="00B9293D" w:rsidP="00C32789">
      <w:pPr>
        <w:numPr>
          <w:ilvl w:val="0"/>
          <w:numId w:val="6"/>
        </w:numPr>
        <w:jc w:val="both"/>
      </w:pPr>
      <w:r w:rsidRPr="003E27B2">
        <w:t>uređenje ribarnic</w:t>
      </w:r>
      <w:r>
        <w:t>e</w:t>
      </w:r>
      <w:r w:rsidRPr="003E27B2">
        <w:t xml:space="preserve"> u visini od </w:t>
      </w:r>
      <w:r>
        <w:t>35</w:t>
      </w:r>
      <w:r w:rsidRPr="003E27B2">
        <w:t>.000 eura;</w:t>
      </w:r>
    </w:p>
    <w:p w:rsidR="00B9293D" w:rsidRDefault="00B9293D" w:rsidP="00C32789">
      <w:pPr>
        <w:numPr>
          <w:ilvl w:val="0"/>
          <w:numId w:val="6"/>
        </w:numPr>
        <w:jc w:val="both"/>
      </w:pPr>
      <w:r>
        <w:t>izgradnja športske dvorane u visini od 100.000 eura;</w:t>
      </w:r>
    </w:p>
    <w:p w:rsidR="00335836" w:rsidRPr="003E27B2" w:rsidRDefault="00335836" w:rsidP="00C32789">
      <w:pPr>
        <w:numPr>
          <w:ilvl w:val="0"/>
          <w:numId w:val="6"/>
        </w:numPr>
        <w:jc w:val="both"/>
      </w:pPr>
      <w:r w:rsidRPr="003E27B2">
        <w:t>prostorno-planska dokumentacija u visini od 30.000 eura;</w:t>
      </w:r>
    </w:p>
    <w:p w:rsidR="00335836" w:rsidRPr="003E27B2" w:rsidRDefault="00335836" w:rsidP="00C32789">
      <w:pPr>
        <w:numPr>
          <w:ilvl w:val="0"/>
          <w:numId w:val="6"/>
        </w:numPr>
        <w:jc w:val="both"/>
      </w:pPr>
      <w:r w:rsidRPr="003E27B2">
        <w:t xml:space="preserve">uređenje prostora za Udrugu Vincenca u visini od </w:t>
      </w:r>
      <w:r>
        <w:t>467.500</w:t>
      </w:r>
      <w:r w:rsidRPr="003E27B2">
        <w:t xml:space="preserve"> eura;</w:t>
      </w:r>
    </w:p>
    <w:p w:rsidR="00D45AA4" w:rsidRDefault="00EC45E5" w:rsidP="00C32789">
      <w:pPr>
        <w:numPr>
          <w:ilvl w:val="0"/>
          <w:numId w:val="6"/>
        </w:numPr>
        <w:jc w:val="both"/>
      </w:pPr>
      <w:r w:rsidRPr="003E27B2">
        <w:t xml:space="preserve">nastavak projekta oborinske kanalizacije u visini od </w:t>
      </w:r>
      <w:r w:rsidR="00335836">
        <w:t>371.875</w:t>
      </w:r>
      <w:r w:rsidR="0068757E" w:rsidRPr="003E27B2">
        <w:t xml:space="preserve"> eura</w:t>
      </w:r>
      <w:r w:rsidRPr="003E27B2">
        <w:t>;</w:t>
      </w:r>
    </w:p>
    <w:p w:rsidR="00335836" w:rsidRPr="003E27B2" w:rsidRDefault="00335836" w:rsidP="00C32789">
      <w:pPr>
        <w:numPr>
          <w:ilvl w:val="0"/>
          <w:numId w:val="6"/>
        </w:numPr>
        <w:jc w:val="both"/>
      </w:pPr>
      <w:r>
        <w:t xml:space="preserve">kulturna događanja u visini od 7.000 eura; </w:t>
      </w:r>
    </w:p>
    <w:p w:rsidR="00C16AFF" w:rsidRDefault="00C16AFF" w:rsidP="00C32789">
      <w:pPr>
        <w:numPr>
          <w:ilvl w:val="0"/>
          <w:numId w:val="6"/>
        </w:numPr>
        <w:jc w:val="both"/>
      </w:pPr>
      <w:r w:rsidRPr="003E27B2">
        <w:t xml:space="preserve">nastavak projekta arheološke baštine-Kopila za koje je planirano financiranje sredstvima Ministarstva kulture u visini od </w:t>
      </w:r>
      <w:r w:rsidR="00607ED8">
        <w:t>8.0</w:t>
      </w:r>
      <w:r w:rsidRPr="003E27B2">
        <w:t>00 eura;</w:t>
      </w:r>
    </w:p>
    <w:p w:rsidR="00335836" w:rsidRPr="003E27B2" w:rsidRDefault="00335836" w:rsidP="00C32789">
      <w:pPr>
        <w:numPr>
          <w:ilvl w:val="0"/>
          <w:numId w:val="6"/>
        </w:numPr>
        <w:jc w:val="both"/>
      </w:pPr>
      <w:r>
        <w:t>uređenje starog groblja u visini od 12.000 eura;</w:t>
      </w:r>
    </w:p>
    <w:p w:rsidR="00C16AFF" w:rsidRDefault="00C16AFF" w:rsidP="00C32789">
      <w:pPr>
        <w:numPr>
          <w:ilvl w:val="0"/>
          <w:numId w:val="6"/>
        </w:numPr>
        <w:jc w:val="both"/>
      </w:pPr>
      <w:r w:rsidRPr="003E27B2">
        <w:t xml:space="preserve">projekt digitalnog kina u visini od </w:t>
      </w:r>
      <w:r w:rsidR="00335836">
        <w:t>85</w:t>
      </w:r>
      <w:r w:rsidR="00F92D88" w:rsidRPr="003E27B2">
        <w:t>.000</w:t>
      </w:r>
      <w:r w:rsidRPr="003E27B2">
        <w:t xml:space="preserve"> eura;</w:t>
      </w:r>
    </w:p>
    <w:p w:rsidR="00607ED8" w:rsidRPr="003E27B2" w:rsidRDefault="00335836" w:rsidP="00C32789">
      <w:pPr>
        <w:numPr>
          <w:ilvl w:val="0"/>
          <w:numId w:val="6"/>
        </w:numPr>
        <w:jc w:val="both"/>
      </w:pPr>
      <w:r>
        <w:t>arheološki park Kopila</w:t>
      </w:r>
      <w:r w:rsidR="00607ED8">
        <w:t xml:space="preserve">u visini od 16.000 eura </w:t>
      </w:r>
    </w:p>
    <w:p w:rsidR="00EC3EFE" w:rsidRPr="00216838" w:rsidRDefault="00C16AFF" w:rsidP="00C32789">
      <w:pPr>
        <w:numPr>
          <w:ilvl w:val="0"/>
          <w:numId w:val="6"/>
        </w:numPr>
        <w:autoSpaceDE w:val="0"/>
        <w:autoSpaceDN w:val="0"/>
        <w:adjustRightInd w:val="0"/>
        <w:jc w:val="both"/>
        <w:rPr>
          <w:b/>
        </w:rPr>
      </w:pPr>
      <w:r w:rsidRPr="00216838">
        <w:t xml:space="preserve">sredstva fiskalnog izravnanja smatraju se tekućim pomoćima iz državnog proračuna i nenamjenska su, a planirana su u visini od </w:t>
      </w:r>
      <w:r w:rsidR="00607ED8">
        <w:t>2</w:t>
      </w:r>
      <w:r w:rsidR="003477FF">
        <w:t>50.0</w:t>
      </w:r>
      <w:r w:rsidR="00607ED8">
        <w:t>00</w:t>
      </w:r>
      <w:r w:rsidR="00FD2E8C">
        <w:t xml:space="preserve">, dok su 2025. godine iznosila 201.500 eura. </w:t>
      </w:r>
      <w:r w:rsidR="00F23077" w:rsidRPr="00216838">
        <w:rPr>
          <w:lang w:eastAsia="en-US"/>
        </w:rPr>
        <w:t>Odluku o iznosu i udjelu sredstava fiskalnog izravnanja za pojedinu općinu, grad i županiju u ukupnim sredstvima fiskalnog izravnanja koja su planirana u državnom proračunu za 202</w:t>
      </w:r>
      <w:r w:rsidR="00C32789">
        <w:rPr>
          <w:lang w:eastAsia="en-US"/>
        </w:rPr>
        <w:t>6</w:t>
      </w:r>
      <w:r w:rsidR="00F23077" w:rsidRPr="00216838">
        <w:rPr>
          <w:lang w:eastAsia="en-US"/>
        </w:rPr>
        <w:t xml:space="preserve">. godinu, donosi Ministar financija. </w:t>
      </w:r>
    </w:p>
    <w:p w:rsidR="00C16AFF" w:rsidRPr="00C32789" w:rsidRDefault="00216838" w:rsidP="00C16AFF">
      <w:pPr>
        <w:numPr>
          <w:ilvl w:val="0"/>
          <w:numId w:val="6"/>
        </w:numPr>
        <w:jc w:val="both"/>
      </w:pPr>
      <w:r>
        <w:t xml:space="preserve">sredstva fiskalne održivosti dječjih vrtića planirana su </w:t>
      </w:r>
      <w:r w:rsidR="00C32789">
        <w:t xml:space="preserve">na razini 2025. godine </w:t>
      </w:r>
      <w:r>
        <w:t xml:space="preserve">u visini od </w:t>
      </w:r>
      <w:r w:rsidR="00C32789">
        <w:t>111.300</w:t>
      </w:r>
      <w:r>
        <w:t xml:space="preserve"> eura</w:t>
      </w:r>
      <w:r w:rsidR="0008089F">
        <w:t xml:space="preserve">, od čega se </w:t>
      </w:r>
      <w:r w:rsidR="00C32789">
        <w:t>73.300</w:t>
      </w:r>
      <w:r w:rsidR="00EC3EFE">
        <w:t xml:space="preserve"> eura</w:t>
      </w:r>
      <w:r w:rsidR="0008089F" w:rsidRPr="00335836">
        <w:t xml:space="preserve">odnosi na iznos koji će biti dodijeljen Dječjem vrtiću „Blato“, dok će </w:t>
      </w:r>
      <w:r w:rsidR="00C32789">
        <w:t>38.000</w:t>
      </w:r>
      <w:r w:rsidR="0008089F" w:rsidRPr="00335836">
        <w:t xml:space="preserve"> eura biti</w:t>
      </w:r>
      <w:r w:rsidR="0008089F">
        <w:t xml:space="preserve"> dodijeljeno Dječjem vrtiću „Marija Petković.“</w:t>
      </w:r>
      <w:r w:rsidR="00EC3EFE">
        <w:t xml:space="preserve"> Korisnici sredstava dužni su sredstva koristiti</w:t>
      </w:r>
      <w:r w:rsidR="00EC3EFE">
        <w:rPr>
          <w:color w:val="231F20"/>
          <w:shd w:val="clear" w:color="auto" w:fill="FFFFFF"/>
        </w:rPr>
        <w:t xml:space="preserve"> kao dodatni izvor financiranja za dostupnost, održivost i priuštivost ranog i predškolskog odgoja i obrazovanja uz postojeću razinu i izvore fi</w:t>
      </w:r>
      <w:r w:rsidR="00EC3EFE" w:rsidRPr="00C32789">
        <w:rPr>
          <w:color w:val="231F20"/>
          <w:shd w:val="clear" w:color="auto" w:fill="FFFFFF"/>
        </w:rPr>
        <w:t>nanciranja.</w:t>
      </w:r>
    </w:p>
    <w:p w:rsidR="00335836" w:rsidRPr="00C32789" w:rsidRDefault="00335836" w:rsidP="00335836">
      <w:pPr>
        <w:numPr>
          <w:ilvl w:val="0"/>
          <w:numId w:val="6"/>
        </w:numPr>
        <w:jc w:val="both"/>
      </w:pPr>
      <w:r w:rsidRPr="00C32789">
        <w:t>pomoći proračunskih korisnika u visini od 22.325 eura.</w:t>
      </w:r>
    </w:p>
    <w:p w:rsidR="00137DA1" w:rsidRDefault="00137DA1" w:rsidP="00EC45E5">
      <w:pPr>
        <w:ind w:firstLine="708"/>
        <w:jc w:val="both"/>
        <w:rPr>
          <w:i/>
        </w:rPr>
      </w:pPr>
    </w:p>
    <w:p w:rsidR="0020355C" w:rsidRDefault="00EC45E5" w:rsidP="00DA62B2">
      <w:pPr>
        <w:jc w:val="both"/>
      </w:pPr>
      <w:r w:rsidRPr="002F71DC">
        <w:rPr>
          <w:b/>
          <w:bCs/>
          <w:i/>
          <w:iCs/>
          <w:u w:val="single"/>
        </w:rPr>
        <w:t xml:space="preserve">Prihodi od </w:t>
      </w:r>
      <w:r w:rsidRPr="00C915A4">
        <w:rPr>
          <w:b/>
          <w:bCs/>
          <w:i/>
          <w:iCs/>
          <w:u w:val="single"/>
        </w:rPr>
        <w:t>imovine</w:t>
      </w:r>
      <w:r w:rsidR="00C915A4" w:rsidRPr="00C915A4">
        <w:rPr>
          <w:b/>
          <w:bCs/>
          <w:i/>
          <w:iCs/>
          <w:u w:val="single"/>
        </w:rPr>
        <w:t>(64)-</w:t>
      </w:r>
      <w:r w:rsidRPr="00604330">
        <w:t>sasto</w:t>
      </w:r>
      <w:r>
        <w:t xml:space="preserve">je se od prihoda od financijske imovine </w:t>
      </w:r>
      <w:r w:rsidRPr="00604330">
        <w:t xml:space="preserve">(prihodi od kamata i dividendi) i prihoda od nefinancijske imovine (prihodi od koncesija, </w:t>
      </w:r>
      <w:r>
        <w:t xml:space="preserve">prihodi od zakupa javnih površina, </w:t>
      </w:r>
      <w:r w:rsidRPr="00604330">
        <w:t>prihodi od zakupa nekretnina i prihodi od spomeničke rente</w:t>
      </w:r>
      <w:r>
        <w:t xml:space="preserve">, prihodi od naknade za zadržavanje u prostoru nelegalno izgrađenih objekata). </w:t>
      </w:r>
    </w:p>
    <w:p w:rsidR="00EC45E5" w:rsidRDefault="0020355C" w:rsidP="0020355C">
      <w:pPr>
        <w:jc w:val="both"/>
      </w:pPr>
      <w:r>
        <w:t>U 202</w:t>
      </w:r>
      <w:r w:rsidR="005602F6">
        <w:t>6</w:t>
      </w:r>
      <w:r>
        <w:t>. godini, ovi prihodi</w:t>
      </w:r>
      <w:r w:rsidR="00EC45E5" w:rsidRPr="00604330">
        <w:t xml:space="preserve"> planirani su </w:t>
      </w:r>
      <w:r w:rsidR="00EC45E5">
        <w:t>u iznos</w:t>
      </w:r>
      <w:r>
        <w:t>u od 1</w:t>
      </w:r>
      <w:r w:rsidR="009F41FF">
        <w:t>8</w:t>
      </w:r>
      <w:r w:rsidR="005602F6">
        <w:t>3</w:t>
      </w:r>
      <w:r w:rsidR="0013127B">
        <w:t>.1</w:t>
      </w:r>
      <w:r w:rsidR="00D71B8A">
        <w:t>3</w:t>
      </w:r>
      <w:r w:rsidR="0013127B">
        <w:t>5 eura</w:t>
      </w:r>
      <w:r w:rsidR="005602F6">
        <w:t xml:space="preserve">, dok je isti iznos planiran u 2027. i 2028. godini. </w:t>
      </w:r>
    </w:p>
    <w:p w:rsidR="00A03550" w:rsidRDefault="00A03550" w:rsidP="00EC45E5">
      <w:pPr>
        <w:jc w:val="both"/>
      </w:pPr>
    </w:p>
    <w:p w:rsidR="00513818" w:rsidRDefault="00513818" w:rsidP="00EC45E5">
      <w:pPr>
        <w:rPr>
          <w:b/>
        </w:rPr>
      </w:pPr>
    </w:p>
    <w:p w:rsidR="0013127B" w:rsidRPr="00DA62B2" w:rsidRDefault="00EC45E5" w:rsidP="00FE19AA">
      <w:pPr>
        <w:jc w:val="both"/>
        <w:rPr>
          <w:b/>
          <w:i/>
          <w:iCs/>
          <w:u w:val="single"/>
        </w:rPr>
      </w:pPr>
      <w:r w:rsidRPr="0013026A">
        <w:rPr>
          <w:b/>
          <w:i/>
          <w:iCs/>
          <w:u w:val="single"/>
        </w:rPr>
        <w:t>Prihodi od administrativnih pristojbi i po posebnim propisima</w:t>
      </w:r>
      <w:r w:rsidR="0013127B" w:rsidRPr="0013026A">
        <w:rPr>
          <w:b/>
          <w:i/>
          <w:iCs/>
          <w:u w:val="single"/>
        </w:rPr>
        <w:t xml:space="preserve"> (65</w:t>
      </w:r>
      <w:r w:rsidR="0013127B" w:rsidRPr="00FE19AA">
        <w:rPr>
          <w:bCs/>
        </w:rPr>
        <w:t>)</w:t>
      </w:r>
      <w:r w:rsidR="00FE19AA" w:rsidRPr="00FE19AA">
        <w:rPr>
          <w:bCs/>
        </w:rPr>
        <w:t xml:space="preserve">- </w:t>
      </w:r>
      <w:r w:rsidR="00DA62B2" w:rsidRPr="00FE19AA">
        <w:rPr>
          <w:bCs/>
        </w:rPr>
        <w:t>u</w:t>
      </w:r>
      <w:r w:rsidRPr="006A6FA5">
        <w:t>ovu kategoriju prihoda spadaju</w:t>
      </w:r>
      <w:r>
        <w:t xml:space="preserve"> gradske i općin</w:t>
      </w:r>
      <w:r w:rsidR="001B391B">
        <w:t>ske upravne pristojbe, turistička</w:t>
      </w:r>
      <w:r>
        <w:t xml:space="preserve"> pristojba, vodni doprinos, naknada za razvoj, te ostali prihodi, komunalna naknada i komunalni doprinos. </w:t>
      </w:r>
    </w:p>
    <w:p w:rsidR="00EC45E5" w:rsidRDefault="00EC45E5" w:rsidP="00FE19AA">
      <w:pPr>
        <w:jc w:val="both"/>
      </w:pPr>
      <w:r>
        <w:t>Prihodi od administrativnih pristojbi i po po</w:t>
      </w:r>
      <w:r w:rsidR="0020355C">
        <w:t>sebnim propisima u 202</w:t>
      </w:r>
      <w:r w:rsidR="005602F6">
        <w:t>6</w:t>
      </w:r>
      <w:r>
        <w:t>. godin</w:t>
      </w:r>
      <w:r w:rsidR="0020355C">
        <w:t>i planirani su u iznosu od</w:t>
      </w:r>
      <w:r w:rsidR="005602F6">
        <w:t>337.635</w:t>
      </w:r>
      <w:r w:rsidR="0013127B">
        <w:t xml:space="preserve"> eura</w:t>
      </w:r>
      <w:r w:rsidR="005602F6">
        <w:t>, u 2027. godini 336.555 eura, a u 2028. godini 335.475 eura.</w:t>
      </w:r>
    </w:p>
    <w:p w:rsidR="0013127B" w:rsidRDefault="0013127B" w:rsidP="0013127B">
      <w:pPr>
        <w:jc w:val="both"/>
      </w:pPr>
    </w:p>
    <w:p w:rsidR="00127094" w:rsidRDefault="00127094" w:rsidP="0020355C">
      <w:pPr>
        <w:ind w:firstLine="708"/>
        <w:jc w:val="both"/>
      </w:pPr>
    </w:p>
    <w:p w:rsidR="001B391B" w:rsidRPr="00BF05EB" w:rsidRDefault="00EC45E5" w:rsidP="0013127B">
      <w:pPr>
        <w:jc w:val="both"/>
        <w:rPr>
          <w:b/>
          <w:i/>
          <w:iCs/>
          <w:u w:val="single"/>
        </w:rPr>
      </w:pPr>
      <w:r w:rsidRPr="00BF05EB">
        <w:rPr>
          <w:b/>
          <w:i/>
          <w:iCs/>
          <w:u w:val="single"/>
        </w:rPr>
        <w:lastRenderedPageBreak/>
        <w:t>Prihodi od prodaje proizvoda i roba te pruženih usluga i prihoda od donacija</w:t>
      </w:r>
      <w:r w:rsidR="0013127B" w:rsidRPr="00BF05EB">
        <w:rPr>
          <w:b/>
          <w:i/>
          <w:iCs/>
          <w:u w:val="single"/>
        </w:rPr>
        <w:t xml:space="preserve"> (</w:t>
      </w:r>
      <w:r w:rsidR="00BF05EB" w:rsidRPr="00BF05EB">
        <w:rPr>
          <w:b/>
          <w:i/>
          <w:iCs/>
          <w:u w:val="single"/>
        </w:rPr>
        <w:t>66)</w:t>
      </w:r>
      <w:r w:rsidR="00BF05EB">
        <w:rPr>
          <w:b/>
          <w:i/>
          <w:iCs/>
          <w:u w:val="single"/>
        </w:rPr>
        <w:t xml:space="preserve"> - </w:t>
      </w:r>
      <w:r w:rsidR="003454B9">
        <w:t>p</w:t>
      </w:r>
      <w:r>
        <w:t xml:space="preserve">rihodi od prodaje proizvoda i roba te pruženih usluga odnose se na prihode proračunskih korisnika koje oni ostvare van nadležnog proračuna, a koje je Općina Blato sukladno izmjenama Zakona o proračunu od 2016. godine dužna uvrstiti u svoj proračun. </w:t>
      </w:r>
    </w:p>
    <w:p w:rsidR="00EC45E5" w:rsidRDefault="00EC45E5" w:rsidP="001B391B">
      <w:pPr>
        <w:jc w:val="both"/>
      </w:pPr>
      <w:r>
        <w:t xml:space="preserve">Ovi prihodi zajedno sa prihodima od donacija, planirani su u iznosu od </w:t>
      </w:r>
      <w:r w:rsidR="005602F6">
        <w:t>92.080</w:t>
      </w:r>
      <w:r w:rsidR="0013127B">
        <w:t xml:space="preserve"> eura</w:t>
      </w:r>
      <w:r w:rsidR="005602F6">
        <w:t xml:space="preserve"> za 2026, 2027. i 2028. godinu</w:t>
      </w:r>
      <w:r>
        <w:t>.</w:t>
      </w:r>
    </w:p>
    <w:p w:rsidR="00EC45E5" w:rsidRDefault="00EC45E5" w:rsidP="00EC45E5">
      <w:pPr>
        <w:jc w:val="both"/>
      </w:pPr>
    </w:p>
    <w:p w:rsidR="005602F6" w:rsidRPr="00727FFD" w:rsidRDefault="00EC45E5" w:rsidP="005602F6">
      <w:pPr>
        <w:jc w:val="both"/>
        <w:rPr>
          <w:b/>
        </w:rPr>
      </w:pPr>
      <w:r w:rsidRPr="00727FFD">
        <w:rPr>
          <w:b/>
          <w:i/>
          <w:iCs/>
          <w:u w:val="single"/>
        </w:rPr>
        <w:t>Prihodi od kazni i upravnih mjera</w:t>
      </w:r>
      <w:r w:rsidR="0013127B" w:rsidRPr="00727FFD">
        <w:rPr>
          <w:b/>
          <w:i/>
          <w:iCs/>
          <w:u w:val="single"/>
        </w:rPr>
        <w:t xml:space="preserve"> (68)</w:t>
      </w:r>
      <w:r w:rsidR="00727FFD">
        <w:rPr>
          <w:b/>
        </w:rPr>
        <w:t xml:space="preserve">- </w:t>
      </w:r>
      <w:r>
        <w:t xml:space="preserve">Prihodi od kazni i upravnih mjera odnose se na prihode koje Općina Blato ostvaruje temeljem naplaćenih kazni za nepropisna parkiranja na javnim površinama, kao i na troškove ovršnog postupka. Ovi prihodi planirani su u visini od </w:t>
      </w:r>
      <w:r w:rsidR="005602F6">
        <w:t>5</w:t>
      </w:r>
      <w:r w:rsidR="0013127B">
        <w:t>.000 eura</w:t>
      </w:r>
      <w:r w:rsidR="005602F6">
        <w:t>za 2026, 2027. i 2028. godinu.</w:t>
      </w:r>
    </w:p>
    <w:p w:rsidR="00EC45E5" w:rsidRDefault="00EC45E5" w:rsidP="00EC45E5">
      <w:pPr>
        <w:ind w:firstLine="708"/>
        <w:jc w:val="both"/>
      </w:pPr>
      <w:r>
        <w:t>.</w:t>
      </w:r>
    </w:p>
    <w:p w:rsidR="00A8791B" w:rsidRDefault="00A8791B" w:rsidP="00A8791B">
      <w:pPr>
        <w:jc w:val="both"/>
      </w:pPr>
      <w:r w:rsidRPr="007D63AB">
        <w:rPr>
          <w:b/>
          <w:bCs/>
          <w:i/>
          <w:iCs/>
          <w:u w:val="single"/>
        </w:rPr>
        <w:t>Prihodi od prodaje</w:t>
      </w:r>
      <w:r w:rsidR="00CF2B63" w:rsidRPr="007D63AB">
        <w:rPr>
          <w:b/>
          <w:bCs/>
          <w:i/>
          <w:iCs/>
          <w:u w:val="single"/>
        </w:rPr>
        <w:t>neproizvedene</w:t>
      </w:r>
      <w:r w:rsidR="007D63AB" w:rsidRPr="007D63AB">
        <w:rPr>
          <w:b/>
          <w:bCs/>
          <w:i/>
          <w:iCs/>
          <w:u w:val="single"/>
        </w:rPr>
        <w:t xml:space="preserve"> dugotrajne </w:t>
      </w:r>
      <w:r w:rsidRPr="007D63AB">
        <w:rPr>
          <w:b/>
          <w:bCs/>
          <w:i/>
          <w:iCs/>
          <w:u w:val="single"/>
        </w:rPr>
        <w:t>imovine</w:t>
      </w:r>
      <w:r w:rsidR="007D63AB" w:rsidRPr="007D63AB">
        <w:rPr>
          <w:b/>
          <w:bCs/>
          <w:i/>
          <w:iCs/>
          <w:u w:val="single"/>
        </w:rPr>
        <w:t>(71)</w:t>
      </w:r>
      <w:r w:rsidR="002E3024">
        <w:t xml:space="preserve">- </w:t>
      </w:r>
      <w:r>
        <w:t>u 2026. godini su planirani u visini od 110.000 eura, dok u projekcijama 2027. i 2028. godine, ovi prihodi nisu planirani.</w:t>
      </w:r>
    </w:p>
    <w:p w:rsidR="00EC45E5" w:rsidRDefault="00EC45E5" w:rsidP="00EC45E5">
      <w:pPr>
        <w:jc w:val="both"/>
      </w:pPr>
    </w:p>
    <w:p w:rsidR="00121473" w:rsidRDefault="003C3D00" w:rsidP="003C3D00">
      <w:pPr>
        <w:jc w:val="both"/>
      </w:pPr>
      <w:r>
        <w:t xml:space="preserve">Ukupni rashodi u 2026. godini iznose </w:t>
      </w:r>
      <w:r w:rsidR="00B32FA3">
        <w:t>4.9</w:t>
      </w:r>
      <w:r w:rsidR="007C1139">
        <w:t>8</w:t>
      </w:r>
      <w:r w:rsidR="00B32FA3">
        <w:t>2.190</w:t>
      </w:r>
      <w:r w:rsidR="00CE2021">
        <w:t xml:space="preserve"> EUR</w:t>
      </w:r>
      <w:r>
        <w:t xml:space="preserve"> od čega </w:t>
      </w:r>
      <w:r w:rsidR="00B479FD">
        <w:t xml:space="preserve">su </w:t>
      </w:r>
      <w:r w:rsidR="00442D2C">
        <w:t>53</w:t>
      </w:r>
      <w:r>
        <w:t xml:space="preserve">% rashodi poslovanja, a </w:t>
      </w:r>
      <w:r w:rsidR="00612C79">
        <w:t>46</w:t>
      </w:r>
      <w:r>
        <w:t>% rashodi za nabavu nefinancijske imovine. Ukupni rashodi u 202</w:t>
      </w:r>
      <w:r w:rsidR="00612C79">
        <w:t>7</w:t>
      </w:r>
      <w:r>
        <w:t xml:space="preserve">. godini iznose </w:t>
      </w:r>
      <w:r w:rsidR="009048C2">
        <w:t>4.5</w:t>
      </w:r>
      <w:r w:rsidR="004E73A1">
        <w:t>1</w:t>
      </w:r>
      <w:r w:rsidR="009048C2">
        <w:t>9.065</w:t>
      </w:r>
      <w:r>
        <w:t xml:space="preserve"> EUR, a u 202</w:t>
      </w:r>
      <w:r w:rsidR="009048C2">
        <w:t>8</w:t>
      </w:r>
      <w:r>
        <w:t xml:space="preserve">. godini </w:t>
      </w:r>
      <w:r w:rsidR="00DC6174">
        <w:t xml:space="preserve">5.900.335 </w:t>
      </w:r>
      <w:r>
        <w:t xml:space="preserve">EUR. </w:t>
      </w:r>
    </w:p>
    <w:p w:rsidR="00134780" w:rsidRDefault="003C3D00" w:rsidP="003C3D00">
      <w:pPr>
        <w:jc w:val="both"/>
      </w:pPr>
      <w:r>
        <w:t>Rashodi poslovanja u 202</w:t>
      </w:r>
      <w:r w:rsidR="00DC6174">
        <w:t>6</w:t>
      </w:r>
      <w:r>
        <w:t xml:space="preserve">. godini planirani su </w:t>
      </w:r>
      <w:r w:rsidR="00431302">
        <w:t>18,37</w:t>
      </w:r>
      <w:r>
        <w:t>% više nego 202</w:t>
      </w:r>
      <w:r w:rsidR="00431302">
        <w:t>5</w:t>
      </w:r>
      <w:r>
        <w:t xml:space="preserve">. godine i iznose </w:t>
      </w:r>
      <w:r w:rsidR="00A36B44">
        <w:t>2.640.905</w:t>
      </w:r>
      <w:r>
        <w:t xml:space="preserve"> EUR. U projekciji za 202</w:t>
      </w:r>
      <w:r w:rsidR="00A36B44">
        <w:t>7</w:t>
      </w:r>
      <w:r>
        <w:t>. godinu iznose</w:t>
      </w:r>
      <w:r w:rsidR="00CE4BEA">
        <w:t xml:space="preserve"> 3.069.</w:t>
      </w:r>
      <w:r w:rsidR="00B84138">
        <w:t>375</w:t>
      </w:r>
      <w:r>
        <w:t xml:space="preserve"> EUR, a za 202</w:t>
      </w:r>
      <w:r w:rsidR="00A36B44">
        <w:t>8</w:t>
      </w:r>
      <w:r>
        <w:t xml:space="preserve">. godinu iznose </w:t>
      </w:r>
      <w:r w:rsidR="00134780">
        <w:t>4.283.645</w:t>
      </w:r>
      <w:r>
        <w:t xml:space="preserve"> EUR. </w:t>
      </w:r>
    </w:p>
    <w:p w:rsidR="008648E4" w:rsidRDefault="008648E4" w:rsidP="003C3D00">
      <w:pPr>
        <w:jc w:val="both"/>
        <w:rPr>
          <w:b/>
          <w:bCs/>
          <w:i/>
          <w:iCs/>
          <w:u w:val="single"/>
        </w:rPr>
      </w:pPr>
    </w:p>
    <w:p w:rsidR="00EC45E5" w:rsidRPr="00730A20" w:rsidRDefault="003C3D00" w:rsidP="003C3D00">
      <w:pPr>
        <w:jc w:val="both"/>
        <w:rPr>
          <w:b/>
        </w:rPr>
      </w:pPr>
      <w:r w:rsidRPr="00610FCD">
        <w:rPr>
          <w:b/>
          <w:bCs/>
          <w:i/>
          <w:iCs/>
          <w:u w:val="single"/>
        </w:rPr>
        <w:t>Rashodi poslovanja</w:t>
      </w:r>
      <w:r w:rsidR="00BA7600">
        <w:rPr>
          <w:b/>
          <w:bCs/>
          <w:i/>
          <w:iCs/>
          <w:u w:val="single"/>
        </w:rPr>
        <w:t>(3)</w:t>
      </w:r>
      <w:r>
        <w:t xml:space="preserve"> obuhvaćaju rashode za zaposlene, materijalne rashode, financijske rashode, rashode za subvencije, pomoći, naknade i </w:t>
      </w:r>
      <w:r w:rsidR="00D10FEA">
        <w:t>rashode za donacije i kapitalne pomoći</w:t>
      </w:r>
      <w:r>
        <w:t>. U strukturi rashoda poslovanja u 202</w:t>
      </w:r>
      <w:r w:rsidR="00A20A10">
        <w:t>6</w:t>
      </w:r>
      <w:r>
        <w:t xml:space="preserve">. godini najveći udio čine </w:t>
      </w:r>
      <w:r w:rsidR="005D7C74">
        <w:t xml:space="preserve">rashodi za zaposlene 42,85%, </w:t>
      </w:r>
      <w:r>
        <w:t xml:space="preserve">zatim </w:t>
      </w:r>
      <w:r w:rsidR="005D7C74">
        <w:t xml:space="preserve">materijalni rashodi 28,81%, </w:t>
      </w:r>
      <w:r w:rsidR="00EE439C">
        <w:t>rashodi za donacije i kapitalne pomoć</w:t>
      </w:r>
      <w:r w:rsidR="005D7C74">
        <w:t xml:space="preserve">i 18,06%, </w:t>
      </w:r>
      <w:r w:rsidR="00B635ED">
        <w:t xml:space="preserve">naknade građanima i kućanstvima na temelju osiguranja i druge naknade </w:t>
      </w:r>
      <w:r w:rsidR="00F91515">
        <w:t>6,05</w:t>
      </w:r>
      <w:r w:rsidR="00B635ED">
        <w:t>%</w:t>
      </w:r>
      <w:r w:rsidR="007A3F37">
        <w:t>, subvencije 2,42%</w:t>
      </w:r>
      <w:r>
        <w:t xml:space="preserve">, </w:t>
      </w:r>
      <w:r w:rsidR="00375D95">
        <w:t xml:space="preserve">financijski rashodi 1,37%. </w:t>
      </w:r>
      <w:r>
        <w:t xml:space="preserve">pomoći dane u inozemstvo i unutar općeg proračuna </w:t>
      </w:r>
      <w:r w:rsidR="00B86519">
        <w:t>0,44</w:t>
      </w:r>
      <w:r>
        <w:t>%</w:t>
      </w:r>
      <w:r w:rsidR="00995BC0">
        <w:t>.</w:t>
      </w:r>
    </w:p>
    <w:p w:rsidR="00610FCD" w:rsidRDefault="00610FCD" w:rsidP="00265F26">
      <w:pPr>
        <w:jc w:val="both"/>
      </w:pPr>
    </w:p>
    <w:p w:rsidR="00265F26" w:rsidRDefault="00265F26" w:rsidP="00265F26">
      <w:pPr>
        <w:jc w:val="both"/>
      </w:pPr>
      <w:r w:rsidRPr="00FE5721">
        <w:rPr>
          <w:b/>
          <w:bCs/>
          <w:i/>
          <w:iCs/>
          <w:u w:val="single"/>
        </w:rPr>
        <w:t>Rashodi za zaposlene</w:t>
      </w:r>
      <w:r w:rsidR="00FE5721" w:rsidRPr="00FE5721">
        <w:rPr>
          <w:b/>
          <w:bCs/>
          <w:i/>
          <w:iCs/>
          <w:u w:val="single"/>
        </w:rPr>
        <w:t>(31)</w:t>
      </w:r>
      <w:r w:rsidR="002E13C0" w:rsidRPr="002E13C0">
        <w:t xml:space="preserve">obuhvaćaju plaće, doprinose na plaće i ostale rashode za zaposlene </w:t>
      </w:r>
      <w:r w:rsidR="002E13C0">
        <w:t>općine</w:t>
      </w:r>
      <w:r w:rsidR="002E13C0" w:rsidRPr="002E13C0">
        <w:t xml:space="preserve"> i proračunskih korisnika t</w:t>
      </w:r>
      <w:r w:rsidR="002E13C0">
        <w:t xml:space="preserve">e se </w:t>
      </w:r>
      <w:r>
        <w:t>planira</w:t>
      </w:r>
      <w:r w:rsidR="002E13C0">
        <w:t>ju</w:t>
      </w:r>
      <w:r>
        <w:t xml:space="preserve"> u iznosu od </w:t>
      </w:r>
      <w:r w:rsidR="00A42EA9">
        <w:rPr>
          <w:bCs/>
          <w:iCs/>
        </w:rPr>
        <w:t>1.131</w:t>
      </w:r>
      <w:r w:rsidR="00120CC7">
        <w:rPr>
          <w:bCs/>
          <w:iCs/>
        </w:rPr>
        <w:t>.520</w:t>
      </w:r>
      <w:r w:rsidRPr="00F20152">
        <w:rPr>
          <w:bCs/>
          <w:iCs/>
        </w:rPr>
        <w:t xml:space="preserve"> eu</w:t>
      </w:r>
      <w:r w:rsidR="00A75682">
        <w:rPr>
          <w:bCs/>
          <w:iCs/>
        </w:rPr>
        <w:t xml:space="preserve">ra, a </w:t>
      </w:r>
      <w:r w:rsidR="00A75682">
        <w:t>u</w:t>
      </w:r>
      <w:r w:rsidR="00CC22EE" w:rsidRPr="00CC22EE">
        <w:t xml:space="preserve"> odnosu na 202</w:t>
      </w:r>
      <w:r w:rsidR="00A42EA9">
        <w:t>5</w:t>
      </w:r>
      <w:r w:rsidR="00CC22EE" w:rsidRPr="00CC22EE">
        <w:t>. godinu povećavaju se za 2</w:t>
      </w:r>
      <w:r w:rsidR="002B071F">
        <w:t>3,14</w:t>
      </w:r>
      <w:r w:rsidR="00CC22EE" w:rsidRPr="00CC22EE">
        <w:t>%.</w:t>
      </w:r>
    </w:p>
    <w:p w:rsidR="00EC45E5" w:rsidRPr="00604330" w:rsidRDefault="00EC45E5" w:rsidP="00EC45E5"/>
    <w:p w:rsidR="000C12FE" w:rsidRDefault="000C12FE" w:rsidP="000C12FE">
      <w:pPr>
        <w:jc w:val="both"/>
      </w:pPr>
      <w:r w:rsidRPr="00007072">
        <w:rPr>
          <w:b/>
          <w:i/>
          <w:iCs/>
          <w:u w:val="single"/>
        </w:rPr>
        <w:t xml:space="preserve">Materijalni rashodi </w:t>
      </w:r>
      <w:r w:rsidR="00007072" w:rsidRPr="00007072">
        <w:rPr>
          <w:b/>
          <w:i/>
          <w:iCs/>
          <w:u w:val="single"/>
        </w:rPr>
        <w:t>(32)</w:t>
      </w:r>
      <w:r w:rsidR="001113F3" w:rsidRPr="001113F3">
        <w:t xml:space="preserve">planiraju </w:t>
      </w:r>
      <w:r w:rsidR="00B95421">
        <w:t xml:space="preserve">se </w:t>
      </w:r>
      <w:r w:rsidR="001113F3" w:rsidRPr="001113F3">
        <w:t xml:space="preserve">u iznosu od </w:t>
      </w:r>
      <w:r w:rsidR="00AA2733">
        <w:t>760.925</w:t>
      </w:r>
      <w:r w:rsidR="001113F3" w:rsidRPr="001113F3">
        <w:t xml:space="preserve"> EUR ili </w:t>
      </w:r>
      <w:r w:rsidR="008A7559">
        <w:t xml:space="preserve">12,25 </w:t>
      </w:r>
      <w:r w:rsidR="001113F3" w:rsidRPr="001113F3">
        <w:t>% više u odnosu na prethodnu godinu</w:t>
      </w:r>
      <w:r>
        <w:rPr>
          <w:iCs/>
        </w:rPr>
        <w:t xml:space="preserve">, </w:t>
      </w:r>
      <w:r w:rsidR="00384B50" w:rsidRPr="00384B50">
        <w:rPr>
          <w:iCs/>
        </w:rPr>
        <w:t>a sadrže rashode za materijal i energiju, usluge – komunalne usluge, usluge telefona, pošte, zdravstvene i veterinarske usluge, usluge promidžbe i informiranja, intelektualne usluge, usluge tekućeg i investicijskog održavanja, računalne i ostale usluge, naknade troškova zaposlenima kao što su naknade za prijevoz, za službena putovanja i za stručno usavršavanje, ostali nespomenuti rashodi poslovanja (naknade za rad predstavničkih tijela i izvršnih tijela, rashodi za reprezentaciju, za premije osiguranja, članarine, pristojbe i sl.)</w:t>
      </w:r>
    </w:p>
    <w:p w:rsidR="00536DFE" w:rsidRDefault="00536DFE" w:rsidP="00EC45E5">
      <w:pPr>
        <w:jc w:val="both"/>
      </w:pPr>
    </w:p>
    <w:p w:rsidR="00C05E8E" w:rsidRDefault="00CB4D08" w:rsidP="006D4A1B">
      <w:pPr>
        <w:jc w:val="both"/>
      </w:pPr>
      <w:r w:rsidRPr="003A07D4">
        <w:rPr>
          <w:b/>
          <w:bCs/>
          <w:i/>
          <w:iCs/>
          <w:u w:val="single"/>
        </w:rPr>
        <w:lastRenderedPageBreak/>
        <w:t>Financijski rashodi (34)</w:t>
      </w:r>
      <w:r w:rsidRPr="00CB4D08">
        <w:t>u 202</w:t>
      </w:r>
      <w:r w:rsidR="003A07D4">
        <w:t>6</w:t>
      </w:r>
      <w:r w:rsidRPr="00CB4D08">
        <w:t xml:space="preserve">. godini planiraju se u iznosu od </w:t>
      </w:r>
      <w:r w:rsidR="002C3CCB">
        <w:t>36.185</w:t>
      </w:r>
      <w:r w:rsidRPr="00CB4D08">
        <w:t xml:space="preserve"> EUR što je </w:t>
      </w:r>
      <w:r w:rsidR="00BF2B86">
        <w:t>5,89</w:t>
      </w:r>
      <w:r w:rsidRPr="00CB4D08">
        <w:t xml:space="preserve">% </w:t>
      </w:r>
      <w:r w:rsidR="00BF2B86">
        <w:t>manje</w:t>
      </w:r>
      <w:r w:rsidRPr="00CB4D08">
        <w:t xml:space="preserve"> nego 202</w:t>
      </w:r>
      <w:r w:rsidR="00BF2B86">
        <w:t>5</w:t>
      </w:r>
      <w:r w:rsidRPr="00CB4D08">
        <w:t>. godine, a odnose se na bankarske usluge i usluge platnog prometa</w:t>
      </w:r>
      <w:r w:rsidR="00C05E8E">
        <w:t xml:space="preserve">,kamate za primljene kredite i ostale financijske rashode. </w:t>
      </w:r>
    </w:p>
    <w:p w:rsidR="00C774B5" w:rsidRDefault="00C774B5" w:rsidP="006D4A1B">
      <w:pPr>
        <w:pStyle w:val="Title"/>
        <w:ind w:right="-426"/>
        <w:jc w:val="both"/>
        <w:rPr>
          <w:color w:val="auto"/>
        </w:rPr>
      </w:pPr>
    </w:p>
    <w:p w:rsidR="00C774B5" w:rsidRPr="00C774B5" w:rsidRDefault="00C774B5" w:rsidP="006D4A1B">
      <w:pPr>
        <w:pStyle w:val="Title"/>
        <w:ind w:right="-426"/>
        <w:jc w:val="both"/>
        <w:rPr>
          <w:color w:val="auto"/>
        </w:rPr>
      </w:pPr>
      <w:r w:rsidRPr="007E6A62">
        <w:rPr>
          <w:i/>
          <w:iCs/>
          <w:color w:val="auto"/>
          <w:u w:val="single"/>
        </w:rPr>
        <w:t>Subvencije</w:t>
      </w:r>
      <w:r w:rsidRPr="007E6A62">
        <w:rPr>
          <w:i/>
          <w:iCs/>
          <w:color w:val="auto"/>
          <w:u w:val="single"/>
          <w:lang w:val="hr-HR"/>
        </w:rPr>
        <w:t xml:space="preserve"> (35)</w:t>
      </w:r>
      <w:r w:rsidR="004E0B50" w:rsidRPr="001F3B33">
        <w:rPr>
          <w:b w:val="0"/>
          <w:bCs w:val="0"/>
          <w:color w:val="auto"/>
        </w:rPr>
        <w:t xml:space="preserve">- </w:t>
      </w:r>
      <w:r w:rsidRPr="001F3B33">
        <w:rPr>
          <w:b w:val="0"/>
          <w:bCs w:val="0"/>
          <w:color w:val="auto"/>
        </w:rPr>
        <w:t xml:space="preserve">su planirane u iznosu od </w:t>
      </w:r>
      <w:r w:rsidR="007E6A62">
        <w:rPr>
          <w:b w:val="0"/>
          <w:bCs w:val="0"/>
          <w:iCs/>
          <w:color w:val="auto"/>
        </w:rPr>
        <w:t>64</w:t>
      </w:r>
      <w:r w:rsidRPr="001F3B33">
        <w:rPr>
          <w:b w:val="0"/>
          <w:bCs w:val="0"/>
          <w:iCs/>
          <w:color w:val="auto"/>
        </w:rPr>
        <w:t xml:space="preserve">.000 eura. </w:t>
      </w:r>
      <w:r w:rsidR="001F3B33" w:rsidRPr="001F3B33">
        <w:rPr>
          <w:b w:val="0"/>
          <w:bCs w:val="0"/>
          <w:iCs/>
          <w:color w:val="auto"/>
          <w:lang w:val="hr-HR"/>
        </w:rPr>
        <w:t xml:space="preserve">što je </w:t>
      </w:r>
      <w:r w:rsidR="000C1ADC">
        <w:rPr>
          <w:b w:val="0"/>
          <w:bCs w:val="0"/>
          <w:iCs/>
          <w:color w:val="auto"/>
          <w:lang w:val="hr-HR"/>
        </w:rPr>
        <w:t>8,47</w:t>
      </w:r>
      <w:r w:rsidR="001F3B33" w:rsidRPr="001F3B33">
        <w:rPr>
          <w:b w:val="0"/>
          <w:bCs w:val="0"/>
          <w:iCs/>
          <w:color w:val="auto"/>
          <w:lang w:val="hr-HR"/>
        </w:rPr>
        <w:t xml:space="preserve">% </w:t>
      </w:r>
      <w:r w:rsidR="000C1ADC">
        <w:rPr>
          <w:b w:val="0"/>
          <w:bCs w:val="0"/>
          <w:iCs/>
          <w:color w:val="auto"/>
          <w:lang w:val="hr-HR"/>
        </w:rPr>
        <w:t>više</w:t>
      </w:r>
      <w:r w:rsidR="001F3B33" w:rsidRPr="001F3B33">
        <w:rPr>
          <w:b w:val="0"/>
          <w:bCs w:val="0"/>
          <w:iCs/>
          <w:color w:val="auto"/>
          <w:lang w:val="hr-HR"/>
        </w:rPr>
        <w:t xml:space="preserve"> u odnosu na prethodnu godinu</w:t>
      </w:r>
      <w:r w:rsidR="005F52DD">
        <w:rPr>
          <w:b w:val="0"/>
          <w:bCs w:val="0"/>
          <w:iCs/>
          <w:color w:val="auto"/>
          <w:lang w:val="hr-HR"/>
        </w:rPr>
        <w:t xml:space="preserve">, a </w:t>
      </w:r>
      <w:r w:rsidR="005F52DD">
        <w:rPr>
          <w:b w:val="0"/>
          <w:bCs w:val="0"/>
          <w:color w:val="auto"/>
        </w:rPr>
        <w:t>s</w:t>
      </w:r>
      <w:r w:rsidRPr="001F3B33">
        <w:rPr>
          <w:b w:val="0"/>
          <w:bCs w:val="0"/>
          <w:color w:val="auto"/>
        </w:rPr>
        <w:t>astoje se od subvencija trgovačkim društvima, poljoprivrednicima i obrtnicima izvan javnog sektora u obliku potpora iz gospodarskog programa, poput mjera poticanja zapošljavanja.</w:t>
      </w:r>
    </w:p>
    <w:p w:rsidR="00CB4D08" w:rsidRPr="00CB4D08" w:rsidRDefault="00CB4D08" w:rsidP="00EC45E5">
      <w:pPr>
        <w:jc w:val="both"/>
      </w:pPr>
    </w:p>
    <w:p w:rsidR="007F1C61" w:rsidRDefault="00B37F14" w:rsidP="00B37F14">
      <w:pPr>
        <w:pStyle w:val="Title"/>
        <w:ind w:right="-468"/>
        <w:jc w:val="both"/>
        <w:rPr>
          <w:b w:val="0"/>
          <w:bCs w:val="0"/>
          <w:color w:val="auto"/>
          <w:lang w:val="hr-HR"/>
        </w:rPr>
      </w:pPr>
      <w:r w:rsidRPr="0080383D">
        <w:rPr>
          <w:i/>
          <w:iCs/>
          <w:color w:val="auto"/>
          <w:u w:val="single"/>
          <w:lang w:val="hr-HR"/>
        </w:rPr>
        <w:t xml:space="preserve">Pomoći dane u inozemstvo i unutar općeg proračuna </w:t>
      </w:r>
      <w:r w:rsidR="0080383D" w:rsidRPr="0080383D">
        <w:rPr>
          <w:i/>
          <w:iCs/>
          <w:color w:val="auto"/>
          <w:u w:val="single"/>
          <w:lang w:val="hr-HR"/>
        </w:rPr>
        <w:t>(36)</w:t>
      </w:r>
      <w:r w:rsidRPr="00B37F14">
        <w:rPr>
          <w:b w:val="0"/>
          <w:bCs w:val="0"/>
          <w:color w:val="auto"/>
          <w:lang w:val="hr-HR"/>
        </w:rPr>
        <w:t xml:space="preserve"> planirane su u 202</w:t>
      </w:r>
      <w:r w:rsidR="0080383D">
        <w:rPr>
          <w:b w:val="0"/>
          <w:bCs w:val="0"/>
          <w:color w:val="auto"/>
          <w:lang w:val="hr-HR"/>
        </w:rPr>
        <w:t>6</w:t>
      </w:r>
      <w:r w:rsidRPr="00B37F14">
        <w:rPr>
          <w:b w:val="0"/>
          <w:bCs w:val="0"/>
          <w:color w:val="auto"/>
          <w:lang w:val="hr-HR"/>
        </w:rPr>
        <w:t xml:space="preserve">. godini u iznosu od </w:t>
      </w:r>
      <w:r w:rsidR="0080383D">
        <w:rPr>
          <w:b w:val="0"/>
          <w:bCs w:val="0"/>
          <w:color w:val="auto"/>
          <w:lang w:val="hr-HR"/>
        </w:rPr>
        <w:t>11.500</w:t>
      </w:r>
      <w:r w:rsidRPr="00B37F14">
        <w:rPr>
          <w:b w:val="0"/>
          <w:bCs w:val="0"/>
          <w:color w:val="auto"/>
          <w:lang w:val="hr-HR"/>
        </w:rPr>
        <w:t xml:space="preserve"> EUR što je na</w:t>
      </w:r>
      <w:r w:rsidR="000127E1">
        <w:rPr>
          <w:b w:val="0"/>
          <w:bCs w:val="0"/>
          <w:color w:val="auto"/>
          <w:lang w:val="hr-HR"/>
        </w:rPr>
        <w:t xml:space="preserve"> razini</w:t>
      </w:r>
      <w:r w:rsidRPr="00B37F14">
        <w:rPr>
          <w:b w:val="0"/>
          <w:bCs w:val="0"/>
          <w:color w:val="auto"/>
          <w:lang w:val="hr-HR"/>
        </w:rPr>
        <w:t xml:space="preserve"> 202</w:t>
      </w:r>
      <w:r w:rsidR="000127E1">
        <w:rPr>
          <w:b w:val="0"/>
          <w:bCs w:val="0"/>
          <w:color w:val="auto"/>
          <w:lang w:val="hr-HR"/>
        </w:rPr>
        <w:t>5</w:t>
      </w:r>
      <w:r w:rsidRPr="00B37F14">
        <w:rPr>
          <w:b w:val="0"/>
          <w:bCs w:val="0"/>
          <w:color w:val="auto"/>
          <w:lang w:val="hr-HR"/>
        </w:rPr>
        <w:t>. godin</w:t>
      </w:r>
      <w:r w:rsidR="000127E1">
        <w:rPr>
          <w:b w:val="0"/>
          <w:bCs w:val="0"/>
          <w:color w:val="auto"/>
          <w:lang w:val="hr-HR"/>
        </w:rPr>
        <w:t>e</w:t>
      </w:r>
      <w:r w:rsidRPr="00B37F14">
        <w:rPr>
          <w:b w:val="0"/>
          <w:bCs w:val="0"/>
          <w:color w:val="auto"/>
          <w:lang w:val="hr-HR"/>
        </w:rPr>
        <w:t>, a odnose se na pomoći</w:t>
      </w:r>
      <w:r w:rsidR="009F4843">
        <w:rPr>
          <w:b w:val="0"/>
          <w:bCs w:val="0"/>
          <w:color w:val="auto"/>
          <w:lang w:val="hr-HR"/>
        </w:rPr>
        <w:t xml:space="preserve"> Domu zdravlja</w:t>
      </w:r>
      <w:r w:rsidRPr="00B37F14">
        <w:rPr>
          <w:b w:val="0"/>
          <w:bCs w:val="0"/>
          <w:color w:val="auto"/>
          <w:lang w:val="hr-HR"/>
        </w:rPr>
        <w:t xml:space="preserve">. </w:t>
      </w:r>
    </w:p>
    <w:p w:rsidR="007F1C61" w:rsidRDefault="007F1C61" w:rsidP="00B37F14">
      <w:pPr>
        <w:pStyle w:val="Title"/>
        <w:ind w:right="-468"/>
        <w:jc w:val="both"/>
        <w:rPr>
          <w:b w:val="0"/>
          <w:bCs w:val="0"/>
          <w:color w:val="auto"/>
          <w:lang w:val="hr-HR"/>
        </w:rPr>
      </w:pPr>
    </w:p>
    <w:p w:rsidR="00B37F14" w:rsidRPr="00B37F14" w:rsidRDefault="00B37F14" w:rsidP="00B37F14">
      <w:pPr>
        <w:pStyle w:val="Title"/>
        <w:ind w:right="-468"/>
        <w:jc w:val="both"/>
        <w:rPr>
          <w:b w:val="0"/>
          <w:bCs w:val="0"/>
          <w:color w:val="auto"/>
        </w:rPr>
      </w:pPr>
    </w:p>
    <w:p w:rsidR="005F52DD" w:rsidRPr="00702058" w:rsidRDefault="005F52DD" w:rsidP="00702058">
      <w:pPr>
        <w:pStyle w:val="Title"/>
        <w:ind w:right="-468"/>
        <w:jc w:val="both"/>
        <w:rPr>
          <w:color w:val="auto"/>
        </w:rPr>
      </w:pPr>
      <w:r w:rsidRPr="00702058">
        <w:rPr>
          <w:i/>
          <w:iCs/>
          <w:color w:val="auto"/>
          <w:u w:val="single"/>
        </w:rPr>
        <w:t>Naknade građanima i kućanstvima na temelju osiguranja i druge naknade</w:t>
      </w:r>
      <w:r w:rsidRPr="00702058">
        <w:rPr>
          <w:i/>
          <w:iCs/>
          <w:color w:val="auto"/>
          <w:u w:val="single"/>
          <w:lang w:val="hr-HR"/>
        </w:rPr>
        <w:t xml:space="preserve"> (37</w:t>
      </w:r>
      <w:r w:rsidRPr="00B37F14">
        <w:rPr>
          <w:color w:val="auto"/>
          <w:lang w:val="hr-HR"/>
        </w:rPr>
        <w:t>)</w:t>
      </w:r>
      <w:r w:rsidR="00702058">
        <w:rPr>
          <w:color w:val="auto"/>
        </w:rPr>
        <w:t xml:space="preserve"> - </w:t>
      </w:r>
      <w:r w:rsidRPr="005D4D08">
        <w:rPr>
          <w:b w:val="0"/>
          <w:color w:val="auto"/>
          <w:lang w:val="hr-HR"/>
        </w:rPr>
        <w:t xml:space="preserve">planirane su </w:t>
      </w:r>
      <w:r w:rsidRPr="005D4D08">
        <w:rPr>
          <w:b w:val="0"/>
          <w:color w:val="auto"/>
        </w:rPr>
        <w:t xml:space="preserve"> u iznosu od </w:t>
      </w:r>
      <w:r w:rsidRPr="005D4D08">
        <w:rPr>
          <w:b w:val="0"/>
          <w:bCs w:val="0"/>
          <w:iCs/>
          <w:color w:val="000000"/>
          <w:lang w:val="hr-HR"/>
        </w:rPr>
        <w:t>1</w:t>
      </w:r>
      <w:r w:rsidR="009432DE">
        <w:rPr>
          <w:b w:val="0"/>
          <w:bCs w:val="0"/>
          <w:iCs/>
          <w:color w:val="000000"/>
          <w:lang w:val="hr-HR"/>
        </w:rPr>
        <w:t>59.720</w:t>
      </w:r>
      <w:r w:rsidRPr="005D4D08">
        <w:rPr>
          <w:b w:val="0"/>
          <w:bCs w:val="0"/>
          <w:iCs/>
          <w:color w:val="000000"/>
          <w:lang w:val="hr-HR"/>
        </w:rPr>
        <w:t xml:space="preserve"> eura</w:t>
      </w:r>
      <w:r w:rsidR="004A7A25">
        <w:rPr>
          <w:iCs/>
          <w:color w:val="000000"/>
          <w:lang w:val="hr-HR"/>
        </w:rPr>
        <w:t xml:space="preserve">, </w:t>
      </w:r>
      <w:r w:rsidR="004A7A25" w:rsidRPr="009432DE">
        <w:rPr>
          <w:b w:val="0"/>
          <w:bCs w:val="0"/>
          <w:iCs/>
          <w:color w:val="000000"/>
          <w:lang w:val="hr-HR"/>
        </w:rPr>
        <w:t>što je za 3,22</w:t>
      </w:r>
      <w:r w:rsidR="00290C94" w:rsidRPr="009432DE">
        <w:rPr>
          <w:b w:val="0"/>
          <w:bCs w:val="0"/>
          <w:iCs/>
          <w:color w:val="000000"/>
          <w:lang w:val="hr-HR"/>
        </w:rPr>
        <w:t>% manje u odnosu na 2025. godinu.</w:t>
      </w:r>
      <w:r w:rsidRPr="008A47FB">
        <w:rPr>
          <w:b w:val="0"/>
          <w:color w:val="000000"/>
          <w:lang w:val="hr-HR"/>
        </w:rPr>
        <w:t>Odnose se</w:t>
      </w:r>
      <w:r w:rsidRPr="008A47FB">
        <w:rPr>
          <w:b w:val="0"/>
          <w:color w:val="000000"/>
        </w:rPr>
        <w:t xml:space="preserve"> na naknade</w:t>
      </w:r>
      <w:r w:rsidRPr="008A47FB">
        <w:rPr>
          <w:b w:val="0"/>
          <w:bCs w:val="0"/>
          <w:color w:val="000000"/>
        </w:rPr>
        <w:t>građanima i</w:t>
      </w:r>
      <w:r w:rsidRPr="008A47FB">
        <w:rPr>
          <w:b w:val="0"/>
          <w:color w:val="000000"/>
        </w:rPr>
        <w:t xml:space="preserve"> kućanstvima</w:t>
      </w:r>
      <w:r w:rsidRPr="008A47FB">
        <w:rPr>
          <w:b w:val="0"/>
          <w:color w:val="000000"/>
          <w:lang w:val="hr-HR"/>
        </w:rPr>
        <w:t xml:space="preserve"> u novcu </w:t>
      </w:r>
      <w:r w:rsidRPr="008A47FB">
        <w:rPr>
          <w:b w:val="0"/>
          <w:color w:val="000000"/>
        </w:rPr>
        <w:t>–</w:t>
      </w:r>
      <w:r w:rsidRPr="008A47FB">
        <w:rPr>
          <w:b w:val="0"/>
          <w:color w:val="000000"/>
          <w:lang w:val="hr-HR"/>
        </w:rPr>
        <w:t xml:space="preserve"> potpore za novorođenu djecu, stipendije učenicima i studentima, jednokratne novčane pomoći, prigodne poklon bonove za božićne blagdane, nabavku udžbenika i radnog materijala, sufinanciranje medicinski potpomognute oplodnje, naknadu troškova stanovanja i prehrane</w:t>
      </w:r>
      <w:r w:rsidRPr="008A47FB">
        <w:rPr>
          <w:b w:val="0"/>
          <w:color w:val="auto"/>
          <w:lang w:val="hr-HR"/>
        </w:rPr>
        <w:t>.</w:t>
      </w:r>
    </w:p>
    <w:p w:rsidR="005F52DD" w:rsidRDefault="005F52DD" w:rsidP="005F52DD">
      <w:pPr>
        <w:pStyle w:val="Title"/>
        <w:ind w:right="-468"/>
        <w:jc w:val="both"/>
        <w:rPr>
          <w:b w:val="0"/>
          <w:color w:val="auto"/>
          <w:lang w:val="hr-HR"/>
        </w:rPr>
      </w:pPr>
    </w:p>
    <w:p w:rsidR="00CB4D08" w:rsidRPr="00056E80" w:rsidRDefault="009432DE" w:rsidP="009432DE">
      <w:pPr>
        <w:pStyle w:val="Title"/>
        <w:ind w:right="-468"/>
        <w:jc w:val="both"/>
        <w:rPr>
          <w:b w:val="0"/>
          <w:bCs w:val="0"/>
          <w:color w:val="auto"/>
        </w:rPr>
      </w:pPr>
      <w:r w:rsidRPr="001B1C67">
        <w:rPr>
          <w:i/>
          <w:iCs/>
          <w:color w:val="auto"/>
          <w:u w:val="single"/>
        </w:rPr>
        <w:t>Ostali rashodi</w:t>
      </w:r>
      <w:r w:rsidRPr="001B1C67">
        <w:rPr>
          <w:i/>
          <w:iCs/>
          <w:color w:val="auto"/>
          <w:u w:val="single"/>
          <w:lang w:val="hr-HR"/>
        </w:rPr>
        <w:t xml:space="preserve"> (38)</w:t>
      </w:r>
      <w:r w:rsidR="00056E80">
        <w:rPr>
          <w:color w:val="auto"/>
          <w:lang w:val="hr-HR"/>
        </w:rPr>
        <w:t xml:space="preserve">- </w:t>
      </w:r>
      <w:r w:rsidRPr="00056E80">
        <w:rPr>
          <w:b w:val="0"/>
          <w:bCs w:val="0"/>
          <w:color w:val="auto"/>
        </w:rPr>
        <w:t xml:space="preserve">planirani su u iznosu od </w:t>
      </w:r>
      <w:r w:rsidR="00CF2706">
        <w:rPr>
          <w:b w:val="0"/>
          <w:bCs w:val="0"/>
          <w:iCs/>
          <w:color w:val="auto"/>
        </w:rPr>
        <w:t>477.055</w:t>
      </w:r>
      <w:r w:rsidRPr="00056E80">
        <w:rPr>
          <w:b w:val="0"/>
          <w:bCs w:val="0"/>
          <w:iCs/>
          <w:color w:val="auto"/>
        </w:rPr>
        <w:t xml:space="preserve"> eura</w:t>
      </w:r>
      <w:r w:rsidR="005C6CAF">
        <w:rPr>
          <w:b w:val="0"/>
          <w:bCs w:val="0"/>
          <w:iCs/>
          <w:color w:val="auto"/>
        </w:rPr>
        <w:t>, što je 32,42</w:t>
      </w:r>
      <w:r w:rsidR="00EC32CD">
        <w:rPr>
          <w:b w:val="0"/>
          <w:bCs w:val="0"/>
          <w:iCs/>
          <w:color w:val="auto"/>
        </w:rPr>
        <w:t xml:space="preserve">% više u odnosu na 2025. </w:t>
      </w:r>
      <w:r w:rsidR="001B1C67">
        <w:rPr>
          <w:b w:val="0"/>
          <w:bCs w:val="0"/>
          <w:iCs/>
          <w:color w:val="auto"/>
        </w:rPr>
        <w:t>g</w:t>
      </w:r>
      <w:r w:rsidR="00EC32CD">
        <w:rPr>
          <w:b w:val="0"/>
          <w:bCs w:val="0"/>
          <w:iCs/>
          <w:color w:val="auto"/>
        </w:rPr>
        <w:t>odinu</w:t>
      </w:r>
      <w:r w:rsidR="001B1C67">
        <w:rPr>
          <w:b w:val="0"/>
          <w:bCs w:val="0"/>
          <w:iCs/>
          <w:color w:val="auto"/>
        </w:rPr>
        <w:t>.</w:t>
      </w:r>
      <w:r w:rsidRPr="00056E80">
        <w:rPr>
          <w:b w:val="0"/>
          <w:bCs w:val="0"/>
          <w:iCs/>
          <w:color w:val="auto"/>
        </w:rPr>
        <w:t xml:space="preserve"> Odnose se na </w:t>
      </w:r>
      <w:r w:rsidRPr="00056E80">
        <w:rPr>
          <w:b w:val="0"/>
          <w:bCs w:val="0"/>
          <w:color w:val="auto"/>
        </w:rPr>
        <w:t xml:space="preserve">financiranje javnih potreba u športu, kulturi i zdravstvu kroz financiranje raznih udruga i društava, javnih potreba u odgoju i obrazovanju, program sufinanciranja nabave sadnog materijala, </w:t>
      </w:r>
      <w:r w:rsidR="000A7E60" w:rsidRPr="00607ED8">
        <w:rPr>
          <w:b w:val="0"/>
          <w:color w:val="000000"/>
          <w:lang w:val="hr-HR"/>
        </w:rPr>
        <w:t>uređenje ribarnice</w:t>
      </w:r>
      <w:r w:rsidR="000A7E60">
        <w:rPr>
          <w:b w:val="0"/>
          <w:bCs w:val="0"/>
          <w:color w:val="auto"/>
        </w:rPr>
        <w:t xml:space="preserve">, </w:t>
      </w:r>
      <w:r w:rsidRPr="00056E80">
        <w:rPr>
          <w:b w:val="0"/>
          <w:bCs w:val="0"/>
          <w:color w:val="auto"/>
        </w:rPr>
        <w:t>financiranje Razvojne agencije „Blara“, subvencije DVD-u, civilnu zaštitu.</w:t>
      </w:r>
    </w:p>
    <w:p w:rsidR="00CB4D08" w:rsidRPr="00056E80" w:rsidRDefault="00CB4D08" w:rsidP="00EC45E5">
      <w:pPr>
        <w:jc w:val="both"/>
        <w:rPr>
          <w:highlight w:val="yellow"/>
        </w:rPr>
      </w:pPr>
    </w:p>
    <w:p w:rsidR="008A117E" w:rsidRDefault="00CD5076" w:rsidP="00650C09">
      <w:pPr>
        <w:jc w:val="both"/>
      </w:pPr>
      <w:r w:rsidRPr="008A117E">
        <w:rPr>
          <w:b/>
          <w:bCs/>
          <w:i/>
          <w:iCs/>
          <w:u w:val="single"/>
        </w:rPr>
        <w:t xml:space="preserve">Rashodi za nabavu nefinancijske </w:t>
      </w:r>
      <w:r w:rsidRPr="00A443FE">
        <w:rPr>
          <w:b/>
          <w:bCs/>
          <w:i/>
          <w:iCs/>
          <w:u w:val="single"/>
        </w:rPr>
        <w:t xml:space="preserve">imovine </w:t>
      </w:r>
      <w:r w:rsidR="00A443FE" w:rsidRPr="00A443FE">
        <w:rPr>
          <w:b/>
          <w:bCs/>
          <w:i/>
          <w:iCs/>
          <w:u w:val="single"/>
        </w:rPr>
        <w:t>(4)</w:t>
      </w:r>
      <w:r w:rsidR="00A443FE">
        <w:t xml:space="preserve"> - </w:t>
      </w:r>
      <w:r>
        <w:t xml:space="preserve">u 2025. godini planirani su za </w:t>
      </w:r>
      <w:r w:rsidR="00E22ACE">
        <w:t>17</w:t>
      </w:r>
      <w:r w:rsidR="00996298">
        <w:t>6,93</w:t>
      </w:r>
      <w:r>
        <w:t>% više nego 202</w:t>
      </w:r>
      <w:r w:rsidR="00E22ACE">
        <w:t>5</w:t>
      </w:r>
      <w:r>
        <w:t>. godine i iznose 2</w:t>
      </w:r>
      <w:r w:rsidR="007348F7">
        <w:t>.3</w:t>
      </w:r>
      <w:r w:rsidR="009C5D85">
        <w:t>4</w:t>
      </w:r>
      <w:r w:rsidR="007348F7">
        <w:t>1.285</w:t>
      </w:r>
      <w:r>
        <w:t xml:space="preserve"> EUR. Projekcijom u 202</w:t>
      </w:r>
      <w:r w:rsidR="00E22ACE">
        <w:t>7</w:t>
      </w:r>
      <w:r>
        <w:t>. godini iznose 1</w:t>
      </w:r>
      <w:r w:rsidR="00313461">
        <w:t>.4</w:t>
      </w:r>
      <w:r w:rsidR="00130C59">
        <w:t>4</w:t>
      </w:r>
      <w:r w:rsidR="00313461">
        <w:t>9.690</w:t>
      </w:r>
      <w:r>
        <w:t xml:space="preserve"> EUR, a u 202</w:t>
      </w:r>
      <w:r w:rsidR="008A117E">
        <w:t>8</w:t>
      </w:r>
      <w:r>
        <w:t>. godini iznose 1</w:t>
      </w:r>
      <w:r w:rsidR="008A117E">
        <w:t>.616.690</w:t>
      </w:r>
      <w:r>
        <w:t xml:space="preserve"> EUR. </w:t>
      </w:r>
    </w:p>
    <w:p w:rsidR="00CB4D08" w:rsidRPr="00056E80" w:rsidRDefault="00CD5076" w:rsidP="00650C09">
      <w:pPr>
        <w:jc w:val="both"/>
        <w:rPr>
          <w:highlight w:val="yellow"/>
        </w:rPr>
      </w:pPr>
      <w:r>
        <w:t>Rashode za nabavu nefinancijske imovine u 202</w:t>
      </w:r>
      <w:r w:rsidR="00CD39AA">
        <w:t>6</w:t>
      </w:r>
      <w:r>
        <w:t xml:space="preserve">. godini čine rashodi za nabavu neproizvedene dugotrajne imovine </w:t>
      </w:r>
      <w:r w:rsidR="00F26598">
        <w:t>4,</w:t>
      </w:r>
      <w:r w:rsidR="002E7203">
        <w:t>28</w:t>
      </w:r>
      <w:r>
        <w:t>%</w:t>
      </w:r>
      <w:r w:rsidR="00CD39AA">
        <w:t xml:space="preserve"> i </w:t>
      </w:r>
      <w:r>
        <w:t>rashodi za nabavu proizvedene dugotrajne imovine 9</w:t>
      </w:r>
      <w:r w:rsidR="00650C09">
        <w:t>5,</w:t>
      </w:r>
      <w:r w:rsidR="006253E5">
        <w:t>72</w:t>
      </w:r>
      <w:r>
        <w:t>%</w:t>
      </w:r>
      <w:r w:rsidR="00CD39AA">
        <w:t>.</w:t>
      </w:r>
    </w:p>
    <w:p w:rsidR="00CB4D08" w:rsidRDefault="00CB4D08" w:rsidP="00650C09">
      <w:pPr>
        <w:jc w:val="both"/>
        <w:rPr>
          <w:b/>
          <w:bCs/>
          <w:highlight w:val="yellow"/>
        </w:rPr>
      </w:pPr>
    </w:p>
    <w:p w:rsidR="00571277" w:rsidRPr="00571277" w:rsidRDefault="00571277" w:rsidP="00571277">
      <w:pPr>
        <w:pStyle w:val="Title"/>
        <w:ind w:right="-426"/>
        <w:jc w:val="both"/>
        <w:rPr>
          <w:color w:val="auto"/>
          <w:lang w:val="hr-HR"/>
        </w:rPr>
      </w:pPr>
      <w:r w:rsidRPr="001A2C3A">
        <w:rPr>
          <w:i/>
          <w:iCs/>
          <w:color w:val="auto"/>
          <w:u w:val="single"/>
        </w:rPr>
        <w:t xml:space="preserve">Rashodi za nabavu </w:t>
      </w:r>
      <w:r w:rsidRPr="001A2C3A">
        <w:rPr>
          <w:i/>
          <w:iCs/>
          <w:color w:val="auto"/>
          <w:u w:val="single"/>
          <w:lang w:val="hr-HR"/>
        </w:rPr>
        <w:t>ne</w:t>
      </w:r>
      <w:r w:rsidRPr="001A2C3A">
        <w:rPr>
          <w:i/>
          <w:iCs/>
          <w:color w:val="auto"/>
          <w:u w:val="single"/>
        </w:rPr>
        <w:t xml:space="preserve">proizvedene dugotrajne imovine </w:t>
      </w:r>
      <w:r w:rsidRPr="001A2C3A">
        <w:rPr>
          <w:i/>
          <w:iCs/>
          <w:color w:val="auto"/>
          <w:u w:val="single"/>
          <w:lang w:val="hr-HR"/>
        </w:rPr>
        <w:t>(41)</w:t>
      </w:r>
      <w:r w:rsidR="001A2C3A">
        <w:rPr>
          <w:color w:val="auto"/>
          <w:lang w:val="hr-HR"/>
        </w:rPr>
        <w:t xml:space="preserve"> - </w:t>
      </w:r>
      <w:r>
        <w:rPr>
          <w:b w:val="0"/>
          <w:color w:val="auto"/>
          <w:lang w:val="hr-HR"/>
        </w:rPr>
        <w:t xml:space="preserve">planirani </w:t>
      </w:r>
      <w:r>
        <w:rPr>
          <w:b w:val="0"/>
          <w:color w:val="auto"/>
        </w:rPr>
        <w:t xml:space="preserve"> su u iznosu od </w:t>
      </w:r>
      <w:r w:rsidR="00E545C2">
        <w:rPr>
          <w:b w:val="0"/>
          <w:bCs w:val="0"/>
          <w:color w:val="auto"/>
          <w:lang w:val="hr-HR"/>
        </w:rPr>
        <w:t>100.17</w:t>
      </w:r>
      <w:r w:rsidRPr="00034C4E">
        <w:rPr>
          <w:b w:val="0"/>
          <w:bCs w:val="0"/>
          <w:color w:val="auto"/>
          <w:lang w:val="hr-HR"/>
        </w:rPr>
        <w:t>0 eura</w:t>
      </w:r>
      <w:r w:rsidR="002F6C9A">
        <w:rPr>
          <w:b w:val="0"/>
          <w:bCs w:val="0"/>
          <w:color w:val="auto"/>
          <w:lang w:val="hr-HR"/>
        </w:rPr>
        <w:t>, što je</w:t>
      </w:r>
      <w:r w:rsidR="009D56C9">
        <w:rPr>
          <w:b w:val="0"/>
          <w:color w:val="auto"/>
          <w:lang w:val="hr-HR"/>
        </w:rPr>
        <w:t>78,88</w:t>
      </w:r>
      <w:r w:rsidR="005303F4">
        <w:rPr>
          <w:b w:val="0"/>
          <w:color w:val="auto"/>
          <w:lang w:val="hr-HR"/>
        </w:rPr>
        <w:t xml:space="preserve">% više nego 2025. godine. </w:t>
      </w:r>
      <w:r w:rsidRPr="00E033D5">
        <w:rPr>
          <w:b w:val="0"/>
          <w:color w:val="auto"/>
          <w:lang w:val="hr-HR"/>
        </w:rPr>
        <w:t xml:space="preserve">Odnose se na kupnju zemljišta za </w:t>
      </w:r>
      <w:r>
        <w:rPr>
          <w:b w:val="0"/>
          <w:color w:val="auto"/>
          <w:lang w:val="hr-HR"/>
        </w:rPr>
        <w:t xml:space="preserve">cestu </w:t>
      </w:r>
      <w:r w:rsidRPr="00607ED8">
        <w:rPr>
          <w:b w:val="0"/>
          <w:color w:val="auto"/>
          <w:lang w:val="hr-HR"/>
        </w:rPr>
        <w:t>Blato- Gršćica, sportsku dvoranu,</w:t>
      </w:r>
      <w:r w:rsidR="00D61CB2">
        <w:rPr>
          <w:b w:val="0"/>
          <w:color w:val="auto"/>
          <w:lang w:val="hr-HR"/>
        </w:rPr>
        <w:t xml:space="preserve"> vatrogasni dom</w:t>
      </w:r>
      <w:r w:rsidR="00BA2E19">
        <w:rPr>
          <w:b w:val="0"/>
          <w:color w:val="auto"/>
          <w:lang w:val="hr-HR"/>
        </w:rPr>
        <w:t xml:space="preserve"> i</w:t>
      </w:r>
      <w:r w:rsidRPr="00607ED8">
        <w:rPr>
          <w:b w:val="0"/>
          <w:color w:val="auto"/>
          <w:lang w:val="hr-HR"/>
        </w:rPr>
        <w:t xml:space="preserve"> Kaštel Arneri.</w:t>
      </w:r>
    </w:p>
    <w:p w:rsidR="00CD0D79" w:rsidRDefault="00CD0D79" w:rsidP="00571277">
      <w:pPr>
        <w:pStyle w:val="Title"/>
        <w:ind w:right="-426"/>
        <w:jc w:val="both"/>
        <w:rPr>
          <w:b w:val="0"/>
          <w:color w:val="auto"/>
        </w:rPr>
      </w:pPr>
    </w:p>
    <w:p w:rsidR="00571277" w:rsidRPr="00CD0D79" w:rsidRDefault="00571277" w:rsidP="00571277">
      <w:pPr>
        <w:pStyle w:val="Title"/>
        <w:ind w:right="-426"/>
        <w:jc w:val="both"/>
        <w:rPr>
          <w:color w:val="auto"/>
          <w:lang w:val="hr-HR"/>
        </w:rPr>
      </w:pPr>
      <w:r w:rsidRPr="009F7B0F">
        <w:rPr>
          <w:i/>
          <w:iCs/>
          <w:color w:val="auto"/>
          <w:u w:val="single"/>
        </w:rPr>
        <w:t xml:space="preserve">Rashodi za nabavu proizvedene dugotrajne imovine </w:t>
      </w:r>
      <w:r w:rsidRPr="009F7B0F">
        <w:rPr>
          <w:i/>
          <w:iCs/>
          <w:color w:val="auto"/>
          <w:u w:val="single"/>
          <w:lang w:val="hr-HR"/>
        </w:rPr>
        <w:t>(42)</w:t>
      </w:r>
      <w:r w:rsidR="00CD0D79">
        <w:rPr>
          <w:color w:val="auto"/>
          <w:lang w:val="hr-HR"/>
        </w:rPr>
        <w:t xml:space="preserve">- </w:t>
      </w:r>
      <w:r>
        <w:rPr>
          <w:b w:val="0"/>
          <w:bCs w:val="0"/>
          <w:color w:val="auto"/>
          <w:lang w:val="hr-HR"/>
        </w:rPr>
        <w:t xml:space="preserve">planirani </w:t>
      </w:r>
      <w:r>
        <w:rPr>
          <w:b w:val="0"/>
          <w:color w:val="auto"/>
        </w:rPr>
        <w:t xml:space="preserve">su u iznosu od </w:t>
      </w:r>
      <w:r w:rsidR="00D97948">
        <w:rPr>
          <w:b w:val="0"/>
          <w:bCs w:val="0"/>
          <w:color w:val="auto"/>
          <w:lang w:val="hr-HR"/>
        </w:rPr>
        <w:t>2.2</w:t>
      </w:r>
      <w:r w:rsidR="006253E5">
        <w:rPr>
          <w:b w:val="0"/>
          <w:bCs w:val="0"/>
          <w:color w:val="auto"/>
          <w:lang w:val="hr-HR"/>
        </w:rPr>
        <w:t>4</w:t>
      </w:r>
      <w:r w:rsidR="00D97948">
        <w:rPr>
          <w:b w:val="0"/>
          <w:bCs w:val="0"/>
          <w:color w:val="auto"/>
          <w:lang w:val="hr-HR"/>
        </w:rPr>
        <w:t>1.115</w:t>
      </w:r>
      <w:r w:rsidRPr="005F78D6">
        <w:rPr>
          <w:b w:val="0"/>
          <w:bCs w:val="0"/>
          <w:color w:val="auto"/>
          <w:lang w:val="hr-HR"/>
        </w:rPr>
        <w:t xml:space="preserve"> eura</w:t>
      </w:r>
      <w:r>
        <w:rPr>
          <w:b w:val="0"/>
          <w:color w:val="auto"/>
          <w:lang w:val="hr-HR"/>
        </w:rPr>
        <w:t xml:space="preserve">, </w:t>
      </w:r>
      <w:r w:rsidR="002F6C9A">
        <w:rPr>
          <w:b w:val="0"/>
          <w:bCs w:val="0"/>
          <w:color w:val="auto"/>
          <w:lang w:val="hr-HR"/>
        </w:rPr>
        <w:t>što je</w:t>
      </w:r>
      <w:r w:rsidR="002F6C9A">
        <w:rPr>
          <w:b w:val="0"/>
          <w:color w:val="auto"/>
          <w:lang w:val="hr-HR"/>
        </w:rPr>
        <w:t xml:space="preserve"> 1</w:t>
      </w:r>
      <w:r w:rsidR="006C173D">
        <w:rPr>
          <w:b w:val="0"/>
          <w:color w:val="auto"/>
          <w:lang w:val="hr-HR"/>
        </w:rPr>
        <w:t>83,89</w:t>
      </w:r>
      <w:r w:rsidR="002F6C9A">
        <w:rPr>
          <w:b w:val="0"/>
          <w:color w:val="auto"/>
          <w:lang w:val="hr-HR"/>
        </w:rPr>
        <w:t>% više nego 2025. godine</w:t>
      </w:r>
      <w:r w:rsidR="00684492">
        <w:rPr>
          <w:b w:val="0"/>
          <w:color w:val="auto"/>
          <w:lang w:val="hr-HR"/>
        </w:rPr>
        <w:t xml:space="preserve">. </w:t>
      </w:r>
      <w:r w:rsidRPr="006C173D">
        <w:rPr>
          <w:b w:val="0"/>
          <w:color w:val="auto"/>
          <w:lang w:val="hr-HR"/>
        </w:rPr>
        <w:t>O</w:t>
      </w:r>
      <w:r w:rsidRPr="006C173D">
        <w:rPr>
          <w:b w:val="0"/>
          <w:color w:val="000000"/>
          <w:lang w:val="hr-HR"/>
        </w:rPr>
        <w:t>dnose</w:t>
      </w:r>
      <w:r>
        <w:rPr>
          <w:b w:val="0"/>
          <w:color w:val="000000"/>
          <w:lang w:val="hr-HR"/>
        </w:rPr>
        <w:t xml:space="preserve"> se</w:t>
      </w:r>
      <w:r>
        <w:rPr>
          <w:b w:val="0"/>
          <w:color w:val="000000"/>
        </w:rPr>
        <w:t xml:space="preserve"> na</w:t>
      </w:r>
      <w:r>
        <w:rPr>
          <w:b w:val="0"/>
          <w:color w:val="000000"/>
          <w:lang w:val="hr-HR"/>
        </w:rPr>
        <w:t xml:space="preserve"> kapitalna ulaganja iz programa infrastrukture kao što su </w:t>
      </w:r>
      <w:r w:rsidRPr="00607ED8">
        <w:rPr>
          <w:b w:val="0"/>
          <w:color w:val="000000"/>
          <w:lang w:val="hr-HR"/>
        </w:rPr>
        <w:t>odvodnja oborinskih voda, ekološka javna rasvjeta, izgradnja 1. kata dječjeg vrtića, športski tereni na Prižbi,</w:t>
      </w:r>
      <w:r w:rsidR="0051235C">
        <w:rPr>
          <w:b w:val="0"/>
          <w:color w:val="auto"/>
          <w:lang w:val="hr-HR"/>
        </w:rPr>
        <w:t>uređenje ex</w:t>
      </w:r>
      <w:r w:rsidR="006D0DC0">
        <w:rPr>
          <w:b w:val="0"/>
          <w:color w:val="auto"/>
          <w:lang w:val="hr-HR"/>
        </w:rPr>
        <w:t xml:space="preserve">-Petkovića-Zlinje, </w:t>
      </w:r>
      <w:r w:rsidRPr="00607ED8">
        <w:rPr>
          <w:b w:val="0"/>
          <w:color w:val="auto"/>
          <w:lang w:val="hr-HR"/>
        </w:rPr>
        <w:t>teniski teren u Krtinji</w:t>
      </w:r>
      <w:r w:rsidRPr="00607ED8">
        <w:rPr>
          <w:b w:val="0"/>
          <w:color w:val="000000"/>
          <w:lang w:val="hr-HR"/>
        </w:rPr>
        <w:t xml:space="preserve">, </w:t>
      </w:r>
      <w:r w:rsidR="00917FA3">
        <w:rPr>
          <w:b w:val="0"/>
          <w:color w:val="000000"/>
          <w:lang w:val="hr-HR"/>
        </w:rPr>
        <w:t>izgradnja športske dvorane</w:t>
      </w:r>
      <w:r w:rsidR="0018377A">
        <w:rPr>
          <w:b w:val="0"/>
          <w:color w:val="000000"/>
          <w:lang w:val="hr-HR"/>
        </w:rPr>
        <w:t xml:space="preserve">, </w:t>
      </w:r>
      <w:r w:rsidRPr="00607ED8">
        <w:rPr>
          <w:b w:val="0"/>
          <w:color w:val="000000"/>
          <w:lang w:val="hr-HR"/>
        </w:rPr>
        <w:t>prostorno-planska dokumentacija, uređenje prostora za Udrugu Vincenca, elektrifikacija neelektrificiranih dijelova otoka Korčule,</w:t>
      </w:r>
      <w:r>
        <w:rPr>
          <w:b w:val="0"/>
          <w:color w:val="000000"/>
          <w:lang w:val="hr-HR"/>
        </w:rPr>
        <w:t xml:space="preserve"> vatrogasni dom</w:t>
      </w:r>
      <w:r w:rsidRPr="00607ED8">
        <w:rPr>
          <w:b w:val="0"/>
          <w:color w:val="000000"/>
          <w:lang w:val="hr-HR"/>
        </w:rPr>
        <w:t xml:space="preserve">, uređenje nerazvrstanih cesta i javnih površina, </w:t>
      </w:r>
      <w:r>
        <w:rPr>
          <w:b w:val="0"/>
          <w:color w:val="000000"/>
          <w:lang w:val="hr-HR"/>
        </w:rPr>
        <w:t>sanacija zgrade Doma kulture.</w:t>
      </w:r>
    </w:p>
    <w:p w:rsidR="00CB4D08" w:rsidRDefault="00CB4D08" w:rsidP="00EC45E5">
      <w:pPr>
        <w:jc w:val="both"/>
        <w:rPr>
          <w:b/>
          <w:bCs/>
          <w:highlight w:val="yellow"/>
        </w:rPr>
      </w:pPr>
    </w:p>
    <w:p w:rsidR="00CB4D08" w:rsidRDefault="00CB4D08" w:rsidP="00EC45E5">
      <w:pPr>
        <w:jc w:val="both"/>
        <w:rPr>
          <w:b/>
          <w:bCs/>
          <w:highlight w:val="yellow"/>
        </w:rPr>
      </w:pPr>
    </w:p>
    <w:p w:rsidR="008D36EB" w:rsidRDefault="006A4818" w:rsidP="00EC45E5">
      <w:pPr>
        <w:jc w:val="both"/>
      </w:pPr>
      <w:r w:rsidRPr="008D36EB">
        <w:rPr>
          <w:b/>
          <w:bCs/>
          <w:u w:val="single"/>
        </w:rPr>
        <w:t>Prihodi i rashodi prema izvoru financiranja</w:t>
      </w:r>
    </w:p>
    <w:p w:rsidR="00995298" w:rsidRDefault="00995298" w:rsidP="00EC45E5">
      <w:pPr>
        <w:jc w:val="both"/>
        <w:rPr>
          <w:b/>
          <w:bCs/>
          <w:highlight w:val="yellow"/>
        </w:rPr>
      </w:pPr>
    </w:p>
    <w:p w:rsidR="007C3E9C" w:rsidRPr="00607ED8" w:rsidRDefault="006725AB" w:rsidP="007C3E9C">
      <w:r>
        <w:t xml:space="preserve">Izvori financiranja koji su planirani u </w:t>
      </w:r>
      <w:r w:rsidR="000C6999">
        <w:t>prihodima 2026. godine</w:t>
      </w:r>
      <w:r w:rsidR="007C3E9C" w:rsidRPr="00607ED8">
        <w:t>:</w:t>
      </w:r>
    </w:p>
    <w:p w:rsidR="007C3E9C" w:rsidRPr="00607ED8" w:rsidRDefault="007C3E9C" w:rsidP="007C3E9C"/>
    <w:p w:rsidR="007C3E9C" w:rsidRDefault="007C3E9C" w:rsidP="007C3E9C">
      <w:pPr>
        <w:numPr>
          <w:ilvl w:val="0"/>
          <w:numId w:val="1"/>
        </w:numPr>
      </w:pPr>
      <w:r w:rsidRPr="00607ED8">
        <w:t>opći prihod</w:t>
      </w:r>
      <w:r w:rsidR="006B05D4">
        <w:t>i</w:t>
      </w:r>
      <w:r w:rsidRPr="00607ED8">
        <w:t xml:space="preserve"> i primit</w:t>
      </w:r>
      <w:r w:rsidR="006B05D4">
        <w:t>ci</w:t>
      </w:r>
      <w:r w:rsidRPr="00607ED8">
        <w:t xml:space="preserve"> u visini od  2.</w:t>
      </w:r>
      <w:r w:rsidR="006725AB">
        <w:t>635.</w:t>
      </w:r>
      <w:r w:rsidR="006B05D4">
        <w:t>6</w:t>
      </w:r>
      <w:r w:rsidR="006725AB">
        <w:t>95</w:t>
      </w:r>
      <w:r w:rsidRPr="00607ED8">
        <w:t xml:space="preserve"> eura;</w:t>
      </w:r>
    </w:p>
    <w:p w:rsidR="00EC463C" w:rsidRPr="00607ED8" w:rsidRDefault="00EC463C" w:rsidP="006B14CE">
      <w:pPr>
        <w:numPr>
          <w:ilvl w:val="0"/>
          <w:numId w:val="1"/>
        </w:numPr>
      </w:pPr>
      <w:r w:rsidRPr="00607ED8">
        <w:t xml:space="preserve">vlastiti prihodi proračunskih korisnika u visini od </w:t>
      </w:r>
      <w:r w:rsidR="006B14CE">
        <w:t>86.930</w:t>
      </w:r>
      <w:r w:rsidRPr="00607ED8">
        <w:t xml:space="preserve"> eura.</w:t>
      </w:r>
    </w:p>
    <w:p w:rsidR="007C3E9C" w:rsidRPr="00607ED8" w:rsidRDefault="007C3E9C" w:rsidP="007C3E9C">
      <w:pPr>
        <w:numPr>
          <w:ilvl w:val="0"/>
          <w:numId w:val="1"/>
        </w:numPr>
      </w:pPr>
      <w:r w:rsidRPr="00607ED8">
        <w:t>prihod</w:t>
      </w:r>
      <w:r w:rsidR="006B14CE">
        <w:t>i</w:t>
      </w:r>
      <w:r w:rsidRPr="00607ED8">
        <w:t xml:space="preserve"> za posebne namjene u visini od </w:t>
      </w:r>
      <w:r w:rsidR="005D39E5">
        <w:t>347.960</w:t>
      </w:r>
      <w:r w:rsidRPr="00607ED8">
        <w:t xml:space="preserve"> eura;</w:t>
      </w:r>
    </w:p>
    <w:p w:rsidR="007C3E9C" w:rsidRDefault="007C3E9C" w:rsidP="007C3E9C">
      <w:pPr>
        <w:numPr>
          <w:ilvl w:val="0"/>
          <w:numId w:val="1"/>
        </w:numPr>
      </w:pPr>
      <w:r w:rsidRPr="00607ED8">
        <w:t>pomoći u visini od 1.</w:t>
      </w:r>
      <w:r w:rsidR="005D39E5">
        <w:t>900.425</w:t>
      </w:r>
      <w:r w:rsidRPr="00607ED8">
        <w:t xml:space="preserve"> eura;</w:t>
      </w:r>
    </w:p>
    <w:p w:rsidR="00551B1A" w:rsidRPr="00607ED8" w:rsidRDefault="00551B1A" w:rsidP="007C3E9C">
      <w:pPr>
        <w:numPr>
          <w:ilvl w:val="0"/>
          <w:numId w:val="1"/>
        </w:numPr>
      </w:pPr>
      <w:r>
        <w:t>donacije</w:t>
      </w:r>
      <w:r w:rsidR="000225BF">
        <w:t xml:space="preserve"> proračunskih korisnika</w:t>
      </w:r>
      <w:r>
        <w:t xml:space="preserve"> u visini od </w:t>
      </w:r>
      <w:r w:rsidR="000225BF">
        <w:t>5.185 eura;</w:t>
      </w:r>
    </w:p>
    <w:p w:rsidR="007C3E9C" w:rsidRPr="00607ED8" w:rsidRDefault="007C3E9C" w:rsidP="007C3E9C">
      <w:pPr>
        <w:numPr>
          <w:ilvl w:val="0"/>
          <w:numId w:val="1"/>
        </w:numPr>
      </w:pPr>
      <w:r w:rsidRPr="00607ED8">
        <w:t>prihodi od prodaje nefinancijske imovine 1</w:t>
      </w:r>
      <w:r w:rsidR="0095442E">
        <w:t>10</w:t>
      </w:r>
      <w:r w:rsidRPr="00607ED8">
        <w:t>.000 eura;</w:t>
      </w:r>
    </w:p>
    <w:p w:rsidR="007C3E9C" w:rsidRPr="00607ED8" w:rsidRDefault="007C3E9C" w:rsidP="007C3E9C">
      <w:pPr>
        <w:ind w:left="720"/>
      </w:pPr>
    </w:p>
    <w:p w:rsidR="007C3E9C" w:rsidRPr="00607ED8" w:rsidRDefault="007C3E9C" w:rsidP="007C3E9C">
      <w:r w:rsidRPr="00607ED8">
        <w:t>Prihodi za posebne namjene odnose se na:</w:t>
      </w:r>
    </w:p>
    <w:p w:rsidR="007C3E9C" w:rsidRPr="00607ED8" w:rsidRDefault="007C3E9C" w:rsidP="007C3E9C">
      <w:pPr>
        <w:numPr>
          <w:ilvl w:val="1"/>
          <w:numId w:val="1"/>
        </w:numPr>
      </w:pPr>
      <w:r w:rsidRPr="00607ED8">
        <w:t>Turističku pristojbu u visini od 30.000 eura;</w:t>
      </w:r>
    </w:p>
    <w:p w:rsidR="007C3E9C" w:rsidRPr="00607ED8" w:rsidRDefault="007C3E9C" w:rsidP="007C3E9C">
      <w:pPr>
        <w:numPr>
          <w:ilvl w:val="1"/>
          <w:numId w:val="1"/>
        </w:numPr>
      </w:pPr>
      <w:r w:rsidRPr="00607ED8">
        <w:t xml:space="preserve">Naknadu za legalizaciju u visini od </w:t>
      </w:r>
      <w:r w:rsidR="00421FB1">
        <w:t>3</w:t>
      </w:r>
      <w:r w:rsidRPr="00607ED8">
        <w:t>.000 eura;</w:t>
      </w:r>
    </w:p>
    <w:p w:rsidR="007C3E9C" w:rsidRPr="00607ED8" w:rsidRDefault="007C3E9C" w:rsidP="007C3E9C">
      <w:pPr>
        <w:numPr>
          <w:ilvl w:val="1"/>
          <w:numId w:val="1"/>
        </w:numPr>
      </w:pPr>
      <w:r w:rsidRPr="00607ED8">
        <w:t>Komunalnu naknadu u visini od 1</w:t>
      </w:r>
      <w:r w:rsidR="00836D90">
        <w:t>7</w:t>
      </w:r>
      <w:r w:rsidRPr="00607ED8">
        <w:t>5.000 eura;</w:t>
      </w:r>
    </w:p>
    <w:p w:rsidR="007C3E9C" w:rsidRPr="00607ED8" w:rsidRDefault="007C3E9C" w:rsidP="007C3E9C">
      <w:pPr>
        <w:numPr>
          <w:ilvl w:val="1"/>
          <w:numId w:val="1"/>
        </w:numPr>
      </w:pPr>
      <w:r w:rsidRPr="00607ED8">
        <w:t>Komunalni doprinos u visini od 4</w:t>
      </w:r>
      <w:r w:rsidR="00836D90">
        <w:t>2</w:t>
      </w:r>
      <w:r w:rsidRPr="00607ED8">
        <w:t>.000,00 eura;</w:t>
      </w:r>
    </w:p>
    <w:p w:rsidR="007C3E9C" w:rsidRPr="00607ED8" w:rsidRDefault="007C3E9C" w:rsidP="007C3E9C">
      <w:pPr>
        <w:numPr>
          <w:ilvl w:val="1"/>
          <w:numId w:val="1"/>
        </w:numPr>
      </w:pPr>
      <w:r w:rsidRPr="00607ED8">
        <w:t>Naknadu za razvoj u visini od 2.8</w:t>
      </w:r>
      <w:r w:rsidR="00E77DD5">
        <w:t>35</w:t>
      </w:r>
      <w:r w:rsidRPr="00607ED8">
        <w:t xml:space="preserve"> eura;</w:t>
      </w:r>
    </w:p>
    <w:p w:rsidR="007C3E9C" w:rsidRDefault="007C3E9C" w:rsidP="007C3E9C">
      <w:pPr>
        <w:numPr>
          <w:ilvl w:val="1"/>
          <w:numId w:val="1"/>
        </w:numPr>
      </w:pPr>
      <w:r w:rsidRPr="00607ED8">
        <w:t>Ostale prihode (koncesije, vodni doprinos, spomenička renta, refundacije) u visini od 44.000 eura</w:t>
      </w:r>
      <w:r w:rsidR="009958B9">
        <w:t>;</w:t>
      </w:r>
    </w:p>
    <w:p w:rsidR="0031772F" w:rsidRPr="00607ED8" w:rsidRDefault="00722399" w:rsidP="007C3E9C">
      <w:pPr>
        <w:numPr>
          <w:ilvl w:val="1"/>
          <w:numId w:val="1"/>
        </w:numPr>
      </w:pPr>
      <w:r>
        <w:t xml:space="preserve">Prihode proračunskih korisnika u visini od </w:t>
      </w:r>
      <w:r w:rsidR="000D0AD3">
        <w:t>22.325 eura.</w:t>
      </w:r>
    </w:p>
    <w:p w:rsidR="00CB4D08" w:rsidRDefault="00CB4D08" w:rsidP="00EC45E5">
      <w:pPr>
        <w:jc w:val="both"/>
        <w:rPr>
          <w:b/>
          <w:bCs/>
          <w:highlight w:val="yellow"/>
        </w:rPr>
      </w:pPr>
    </w:p>
    <w:p w:rsidR="00CB4D08" w:rsidRDefault="00CB4D08" w:rsidP="00EC45E5">
      <w:pPr>
        <w:jc w:val="both"/>
        <w:rPr>
          <w:b/>
          <w:bCs/>
          <w:highlight w:val="yellow"/>
        </w:rPr>
      </w:pPr>
    </w:p>
    <w:p w:rsidR="00CB4D08" w:rsidRDefault="00CB4D08" w:rsidP="00EC45E5">
      <w:pPr>
        <w:jc w:val="both"/>
        <w:rPr>
          <w:b/>
          <w:bCs/>
          <w:highlight w:val="yellow"/>
        </w:rPr>
      </w:pPr>
    </w:p>
    <w:p w:rsidR="0024592C" w:rsidRPr="002B49B2" w:rsidRDefault="0024592C" w:rsidP="00383259">
      <w:pPr>
        <w:pStyle w:val="Title"/>
        <w:ind w:right="-426"/>
        <w:jc w:val="both"/>
        <w:outlineLvl w:val="2"/>
        <w:rPr>
          <w:color w:val="000000"/>
          <w:u w:val="single"/>
        </w:rPr>
      </w:pPr>
      <w:bookmarkStart w:id="8" w:name="_Toc121129241"/>
      <w:bookmarkStart w:id="9" w:name="_Toc522779038"/>
      <w:r w:rsidRPr="002B49B2">
        <w:rPr>
          <w:color w:val="000000"/>
          <w:u w:val="single"/>
          <w:lang w:val="hr-HR"/>
        </w:rPr>
        <w:t>Rashodi prema funkcijskoj klasifikaciji</w:t>
      </w:r>
      <w:bookmarkEnd w:id="8"/>
      <w:bookmarkEnd w:id="9"/>
    </w:p>
    <w:p w:rsidR="0024592C" w:rsidRPr="00F37FCF" w:rsidRDefault="0024592C" w:rsidP="0024592C">
      <w:pPr>
        <w:pStyle w:val="Title"/>
        <w:ind w:left="1430" w:right="-426"/>
        <w:jc w:val="both"/>
        <w:outlineLvl w:val="2"/>
        <w:rPr>
          <w:color w:val="000000"/>
        </w:rPr>
      </w:pPr>
    </w:p>
    <w:p w:rsidR="0024592C" w:rsidRDefault="0024592C" w:rsidP="0024592C">
      <w:pPr>
        <w:pStyle w:val="Title"/>
        <w:ind w:right="-426"/>
        <w:jc w:val="both"/>
        <w:rPr>
          <w:b w:val="0"/>
          <w:bCs w:val="0"/>
          <w:color w:val="000000"/>
          <w:lang w:val="hr-HR"/>
        </w:rPr>
      </w:pPr>
      <w:r>
        <w:rPr>
          <w:b w:val="0"/>
          <w:bCs w:val="0"/>
          <w:color w:val="000000"/>
          <w:lang w:val="hr-HR"/>
        </w:rPr>
        <w:t xml:space="preserve">Rashodi prema </w:t>
      </w:r>
      <w:r>
        <w:rPr>
          <w:bCs w:val="0"/>
          <w:color w:val="000000"/>
          <w:lang w:val="hr-HR"/>
        </w:rPr>
        <w:t>funkcijskoj klasifikaciji</w:t>
      </w:r>
      <w:r>
        <w:rPr>
          <w:b w:val="0"/>
          <w:bCs w:val="0"/>
          <w:color w:val="000000"/>
          <w:lang w:val="hr-HR"/>
        </w:rPr>
        <w:t xml:space="preserve"> daju prikaz planiranih rashoda prema njihovoj namjeni, odnosno funkciji.</w:t>
      </w:r>
    </w:p>
    <w:p w:rsidR="0024592C" w:rsidRPr="008F2C45" w:rsidRDefault="0024592C" w:rsidP="0024592C">
      <w:pPr>
        <w:jc w:val="both"/>
        <w:rPr>
          <w:bCs/>
          <w:color w:val="000000"/>
        </w:rPr>
      </w:pPr>
      <w:r w:rsidRPr="008F2C45">
        <w:rPr>
          <w:bCs/>
          <w:color w:val="000000"/>
        </w:rPr>
        <w:t xml:space="preserve">Ukupni rashodi planirani su u iznosu od  </w:t>
      </w:r>
      <w:r>
        <w:rPr>
          <w:bCs/>
          <w:color w:val="000000"/>
        </w:rPr>
        <w:t>4.9</w:t>
      </w:r>
      <w:r w:rsidR="00383259">
        <w:rPr>
          <w:bCs/>
          <w:color w:val="000000"/>
        </w:rPr>
        <w:t>8</w:t>
      </w:r>
      <w:r>
        <w:rPr>
          <w:bCs/>
          <w:color w:val="000000"/>
        </w:rPr>
        <w:t>2.1</w:t>
      </w:r>
      <w:r w:rsidR="00383259">
        <w:rPr>
          <w:bCs/>
          <w:color w:val="000000"/>
        </w:rPr>
        <w:t>9</w:t>
      </w:r>
      <w:r>
        <w:rPr>
          <w:bCs/>
          <w:color w:val="000000"/>
        </w:rPr>
        <w:t>0</w:t>
      </w:r>
      <w:r w:rsidRPr="008F2C45">
        <w:rPr>
          <w:bCs/>
          <w:color w:val="000000"/>
        </w:rPr>
        <w:t xml:space="preserve"> eura i razvrstani su kroz deset funkcijskih klasifikacija, koje unutar sebe imaju dodatne analitike. </w:t>
      </w:r>
    </w:p>
    <w:p w:rsidR="00EC45E5" w:rsidRDefault="00EC45E5" w:rsidP="0024592C"/>
    <w:p w:rsidR="00C275C5" w:rsidRDefault="00C275C5" w:rsidP="0024592C"/>
    <w:p w:rsidR="002B49B2" w:rsidRDefault="002B49B2" w:rsidP="0024592C"/>
    <w:p w:rsidR="00F20152" w:rsidRDefault="00F20152" w:rsidP="00F20152">
      <w:pPr>
        <w:pStyle w:val="Title"/>
        <w:ind w:right="-426"/>
        <w:jc w:val="both"/>
        <w:rPr>
          <w:b w:val="0"/>
          <w:color w:val="auto"/>
        </w:rPr>
      </w:pPr>
    </w:p>
    <w:p w:rsidR="00CF7AA1" w:rsidRPr="00884124" w:rsidRDefault="00CF7AA1" w:rsidP="00CF7AA1">
      <w:pPr>
        <w:pStyle w:val="Title"/>
        <w:numPr>
          <w:ilvl w:val="0"/>
          <w:numId w:val="17"/>
        </w:numPr>
        <w:ind w:right="-426"/>
        <w:jc w:val="both"/>
        <w:rPr>
          <w:bCs w:val="0"/>
          <w:color w:val="000000"/>
          <w:lang w:val="hr-HR"/>
        </w:rPr>
      </w:pPr>
      <w:r w:rsidRPr="00884124">
        <w:rPr>
          <w:bCs w:val="0"/>
          <w:color w:val="000000"/>
          <w:lang w:val="hr-HR"/>
        </w:rPr>
        <w:t xml:space="preserve">RAČUN ZADUŽIVANJA/FINANCIRANJA </w:t>
      </w:r>
    </w:p>
    <w:p w:rsidR="008768CA" w:rsidRDefault="008768CA" w:rsidP="008768CA">
      <w:pPr>
        <w:pStyle w:val="Title"/>
        <w:ind w:left="360" w:right="-426"/>
        <w:jc w:val="both"/>
        <w:rPr>
          <w:b w:val="0"/>
          <w:color w:val="000000"/>
          <w:lang w:val="hr-HR"/>
        </w:rPr>
      </w:pPr>
    </w:p>
    <w:p w:rsidR="00ED0BFC" w:rsidRDefault="00CF7AA1" w:rsidP="00090367">
      <w:pPr>
        <w:pStyle w:val="Title"/>
        <w:ind w:right="-426"/>
        <w:jc w:val="both"/>
        <w:rPr>
          <w:b w:val="0"/>
          <w:color w:val="000000"/>
          <w:lang w:val="hr-HR"/>
        </w:rPr>
      </w:pPr>
      <w:r w:rsidRPr="00075A0B">
        <w:rPr>
          <w:bCs w:val="0"/>
          <w:i/>
          <w:iCs/>
          <w:color w:val="000000"/>
          <w:u w:val="single"/>
          <w:lang w:val="hr-HR"/>
        </w:rPr>
        <w:t xml:space="preserve">Primici od financijske imovine i </w:t>
      </w:r>
      <w:r w:rsidRPr="00F32FA8">
        <w:rPr>
          <w:bCs w:val="0"/>
          <w:i/>
          <w:iCs/>
          <w:color w:val="000000"/>
          <w:u w:val="single"/>
          <w:lang w:val="hr-HR"/>
        </w:rPr>
        <w:t>zaduživanja</w:t>
      </w:r>
      <w:r w:rsidR="00F32FA8" w:rsidRPr="00F32FA8">
        <w:rPr>
          <w:bCs w:val="0"/>
          <w:i/>
          <w:iCs/>
          <w:color w:val="000000"/>
          <w:u w:val="single"/>
          <w:lang w:val="hr-HR"/>
        </w:rPr>
        <w:t xml:space="preserve"> (8)</w:t>
      </w:r>
      <w:r w:rsidR="00F32FA8">
        <w:rPr>
          <w:b w:val="0"/>
          <w:color w:val="000000"/>
          <w:lang w:val="hr-HR"/>
        </w:rPr>
        <w:t xml:space="preserve"> - </w:t>
      </w:r>
      <w:r w:rsidR="00E9512A">
        <w:rPr>
          <w:b w:val="0"/>
          <w:color w:val="000000"/>
          <w:lang w:val="hr-HR"/>
        </w:rPr>
        <w:t xml:space="preserve">nisu </w:t>
      </w:r>
      <w:r w:rsidRPr="008768CA">
        <w:rPr>
          <w:b w:val="0"/>
          <w:color w:val="000000"/>
          <w:lang w:val="hr-HR"/>
        </w:rPr>
        <w:t>planirani u 202</w:t>
      </w:r>
      <w:r w:rsidR="00E9512A">
        <w:rPr>
          <w:b w:val="0"/>
          <w:color w:val="000000"/>
          <w:lang w:val="hr-HR"/>
        </w:rPr>
        <w:t>6</w:t>
      </w:r>
      <w:r w:rsidRPr="008768CA">
        <w:rPr>
          <w:b w:val="0"/>
          <w:color w:val="000000"/>
          <w:lang w:val="hr-HR"/>
        </w:rPr>
        <w:t>. godini</w:t>
      </w:r>
      <w:r w:rsidR="00A57523">
        <w:rPr>
          <w:b w:val="0"/>
          <w:color w:val="000000"/>
          <w:lang w:val="hr-HR"/>
        </w:rPr>
        <w:t xml:space="preserve">. </w:t>
      </w:r>
      <w:r w:rsidR="006E1035">
        <w:rPr>
          <w:b w:val="0"/>
          <w:color w:val="000000"/>
          <w:lang w:val="hr-HR"/>
        </w:rPr>
        <w:t xml:space="preserve">U projekcijama 2027. godine </w:t>
      </w:r>
      <w:r w:rsidR="00121405">
        <w:rPr>
          <w:b w:val="0"/>
          <w:color w:val="000000"/>
          <w:lang w:val="hr-HR"/>
        </w:rPr>
        <w:t xml:space="preserve">planiran je primitak od </w:t>
      </w:r>
      <w:r w:rsidR="00A23B8C">
        <w:rPr>
          <w:b w:val="0"/>
          <w:color w:val="000000"/>
          <w:lang w:val="hr-HR"/>
        </w:rPr>
        <w:t xml:space="preserve">500.000 eura za projekt </w:t>
      </w:r>
      <w:r w:rsidR="00485358">
        <w:rPr>
          <w:b w:val="0"/>
          <w:color w:val="000000"/>
          <w:lang w:val="hr-HR"/>
        </w:rPr>
        <w:t xml:space="preserve">aglomeracije, </w:t>
      </w:r>
      <w:r w:rsidR="002B142D">
        <w:rPr>
          <w:b w:val="0"/>
          <w:color w:val="000000"/>
          <w:lang w:val="hr-HR"/>
        </w:rPr>
        <w:t>te u 2028.</w:t>
      </w:r>
      <w:r w:rsidR="008724D1">
        <w:rPr>
          <w:b w:val="0"/>
          <w:color w:val="000000"/>
          <w:lang w:val="hr-HR"/>
        </w:rPr>
        <w:t xml:space="preserve"> godin</w:t>
      </w:r>
      <w:r w:rsidR="00075A0B">
        <w:rPr>
          <w:b w:val="0"/>
          <w:color w:val="000000"/>
          <w:lang w:val="hr-HR"/>
        </w:rPr>
        <w:t>i</w:t>
      </w:r>
      <w:r w:rsidR="002B142D">
        <w:rPr>
          <w:b w:val="0"/>
          <w:color w:val="000000"/>
          <w:lang w:val="hr-HR"/>
        </w:rPr>
        <w:t xml:space="preserve"> 1.500.000 eura za isti projekt.</w:t>
      </w:r>
    </w:p>
    <w:p w:rsidR="00ED0BFC" w:rsidRDefault="00ED0BFC" w:rsidP="008768CA">
      <w:pPr>
        <w:pStyle w:val="Title"/>
        <w:ind w:left="360" w:right="-426"/>
        <w:jc w:val="both"/>
        <w:rPr>
          <w:b w:val="0"/>
          <w:color w:val="000000"/>
          <w:lang w:val="hr-HR"/>
        </w:rPr>
      </w:pPr>
    </w:p>
    <w:p w:rsidR="00CB6333" w:rsidRDefault="00DC218B" w:rsidP="00090367">
      <w:pPr>
        <w:pStyle w:val="Title"/>
        <w:ind w:right="-426"/>
        <w:jc w:val="both"/>
        <w:rPr>
          <w:i/>
          <w:iCs/>
          <w:color w:val="auto"/>
          <w:u w:val="single"/>
        </w:rPr>
      </w:pPr>
      <w:r w:rsidRPr="00DC218B">
        <w:rPr>
          <w:i/>
          <w:iCs/>
          <w:color w:val="auto"/>
          <w:u w:val="single"/>
        </w:rPr>
        <w:t>Izdaci za financijsku imovinu i otplate zajmova (5)</w:t>
      </w:r>
    </w:p>
    <w:p w:rsidR="00B72DDB" w:rsidRDefault="00B72DDB" w:rsidP="00FB37FA">
      <w:pPr>
        <w:jc w:val="both"/>
      </w:pPr>
      <w:r>
        <w:t>Izdaci za otplatu glavnice primljenih kredita i zajmova (54)</w:t>
      </w:r>
      <w:r w:rsidR="00E86AC1">
        <w:t xml:space="preserve"> u 2026. godini</w:t>
      </w:r>
      <w:r>
        <w:t xml:space="preserve"> iznose 102.800 eura, a odnose </w:t>
      </w:r>
      <w:r w:rsidR="00A8062E">
        <w:t xml:space="preserve">se </w:t>
      </w:r>
      <w:r>
        <w:t>na:</w:t>
      </w:r>
    </w:p>
    <w:p w:rsidR="00B72DDB" w:rsidRDefault="00B72DDB" w:rsidP="00FB37FA">
      <w:pPr>
        <w:jc w:val="both"/>
      </w:pPr>
      <w:r>
        <w:t xml:space="preserve">1. </w:t>
      </w:r>
      <w:bookmarkStart w:id="10" w:name="_Hlk151722090"/>
      <w:r>
        <w:t xml:space="preserve">otplatu glavnice povrata kredita </w:t>
      </w:r>
      <w:bookmarkEnd w:id="10"/>
      <w:r>
        <w:t xml:space="preserve">za izgradnju </w:t>
      </w:r>
      <w:r w:rsidR="009F68A0">
        <w:t>kanaliz</w:t>
      </w:r>
      <w:r w:rsidR="00000B28">
        <w:t xml:space="preserve">acijskog sustava iz </w:t>
      </w:r>
      <w:r>
        <w:t>IPARD programa -28.800 eura</w:t>
      </w:r>
    </w:p>
    <w:p w:rsidR="002008FA" w:rsidRDefault="00331C5E" w:rsidP="00FB37FA">
      <w:pPr>
        <w:jc w:val="both"/>
      </w:pPr>
      <w:r>
        <w:t xml:space="preserve">2. </w:t>
      </w:r>
      <w:r w:rsidR="00D61CF1">
        <w:t xml:space="preserve">povrat beskamatnog zajma po osnovi </w:t>
      </w:r>
      <w:r w:rsidR="00AD17F7">
        <w:t xml:space="preserve">odgode plaćanja </w:t>
      </w:r>
      <w:r w:rsidR="00936239">
        <w:t>poreza – 10.500 eura</w:t>
      </w:r>
    </w:p>
    <w:p w:rsidR="00F250F3" w:rsidRDefault="002008FA" w:rsidP="00FB37FA">
      <w:pPr>
        <w:jc w:val="both"/>
      </w:pPr>
      <w:r>
        <w:t>Općini Blato</w:t>
      </w:r>
      <w:r w:rsidR="00F250F3">
        <w:t xml:space="preserve"> je tijekom 2020. godine isplaćen </w:t>
      </w:r>
      <w:r w:rsidR="00F250F3" w:rsidRPr="00241609">
        <w:rPr>
          <w:b/>
          <w:bCs/>
        </w:rPr>
        <w:t>beskamatni zajam</w:t>
      </w:r>
      <w:r w:rsidR="00F250F3">
        <w:t xml:space="preserve"> na temelju odgode odnosno obročne otplate plaćanja poreza na dohodak i prireza porezu na dohodak odnosno oslobođenja od plaćanja poreza na dohodak i prireza porezu na dohodak temeljem </w:t>
      </w:r>
      <w:r w:rsidR="00F250F3" w:rsidRPr="00A63828">
        <w:rPr>
          <w:i/>
          <w:iCs/>
        </w:rPr>
        <w:t>Naputka o načinu isplate beskamatnog zajma jedinicama lokalne i područne (regionalne) samouprave, Hrvatskom zavodu za mirovinsko osiguranje i Hrvatskom zavodu za zdravstveno osiguranje (Narodne novine, br. 73/20</w:t>
      </w:r>
      <w:r w:rsidR="00F250F3">
        <w:t>)</w:t>
      </w:r>
      <w:r w:rsidR="00B2089E">
        <w:t>. P</w:t>
      </w:r>
      <w:r w:rsidR="00F250F3">
        <w:t>reostali iznos duga</w:t>
      </w:r>
      <w:r w:rsidR="00A0532E">
        <w:t>podijeljen je u tri rate po 10.500 eura</w:t>
      </w:r>
      <w:r w:rsidR="003F5DEB">
        <w:t xml:space="preserve"> u 2025</w:t>
      </w:r>
      <w:r w:rsidR="00114DD4">
        <w:t>., 2026. i 2027. godini</w:t>
      </w:r>
      <w:r w:rsidR="00F250F3">
        <w:t xml:space="preserve">. </w:t>
      </w:r>
    </w:p>
    <w:p w:rsidR="00B72DDB" w:rsidRDefault="00F0314B" w:rsidP="00FB37FA">
      <w:pPr>
        <w:jc w:val="both"/>
      </w:pPr>
      <w:r>
        <w:t>3</w:t>
      </w:r>
      <w:r w:rsidR="00B72DDB">
        <w:t xml:space="preserve">. otplatu glavnice povrata kredita za izgradnju ceste Sitnica- Karbuni – </w:t>
      </w:r>
      <w:r w:rsidR="00F44632">
        <w:t>64.705</w:t>
      </w:r>
      <w:r w:rsidR="00B72DDB">
        <w:t xml:space="preserve"> eura (</w:t>
      </w:r>
      <w:r w:rsidR="008A0C02">
        <w:t xml:space="preserve">po ponudi banke za </w:t>
      </w:r>
      <w:r w:rsidR="000232FF">
        <w:t xml:space="preserve">reprogramiranje kredita kojim </w:t>
      </w:r>
      <w:r w:rsidR="00AE1CFA">
        <w:t xml:space="preserve">se plan otplate produžuje </w:t>
      </w:r>
      <w:r w:rsidR="009A6ABA">
        <w:t>sa 10 na 15 godina uz zadr</w:t>
      </w:r>
      <w:r w:rsidR="00F7097C">
        <w:t xml:space="preserve">žavanje iste </w:t>
      </w:r>
      <w:r w:rsidR="000F2D23">
        <w:t>kamatne stope 1,70</w:t>
      </w:r>
      <w:r w:rsidR="00F03F8B">
        <w:t>%</w:t>
      </w:r>
      <w:r w:rsidR="00B72DDB">
        <w:t>)</w:t>
      </w:r>
    </w:p>
    <w:p w:rsidR="00CB6333" w:rsidRPr="00A374EB" w:rsidRDefault="00CB6333" w:rsidP="00FB37FA">
      <w:pPr>
        <w:pStyle w:val="Title"/>
        <w:ind w:left="360" w:right="-426"/>
        <w:jc w:val="both"/>
        <w:rPr>
          <w:b w:val="0"/>
          <w:bCs w:val="0"/>
          <w:color w:val="auto"/>
        </w:rPr>
      </w:pPr>
    </w:p>
    <w:p w:rsidR="004F00F9" w:rsidRDefault="00E56F92" w:rsidP="00AA78D0">
      <w:pPr>
        <w:pStyle w:val="Title"/>
        <w:ind w:right="-426"/>
        <w:jc w:val="both"/>
        <w:rPr>
          <w:color w:val="auto"/>
          <w:u w:val="single"/>
        </w:rPr>
      </w:pPr>
      <w:r w:rsidRPr="004F00F9">
        <w:rPr>
          <w:color w:val="auto"/>
          <w:u w:val="single"/>
        </w:rPr>
        <w:t xml:space="preserve">Primici i izdaci prema izvoru financiranja </w:t>
      </w:r>
    </w:p>
    <w:p w:rsidR="004F00F9" w:rsidRPr="004F00F9" w:rsidRDefault="004F00F9" w:rsidP="00AA78D0">
      <w:pPr>
        <w:pStyle w:val="Title"/>
        <w:ind w:right="-426"/>
        <w:jc w:val="both"/>
        <w:rPr>
          <w:color w:val="auto"/>
          <w:u w:val="single"/>
        </w:rPr>
      </w:pPr>
    </w:p>
    <w:p w:rsidR="00E56F92" w:rsidRDefault="00E56F92" w:rsidP="00AA78D0">
      <w:pPr>
        <w:pStyle w:val="Title"/>
        <w:ind w:right="-426"/>
        <w:jc w:val="both"/>
        <w:rPr>
          <w:b w:val="0"/>
          <w:bCs w:val="0"/>
          <w:color w:val="auto"/>
        </w:rPr>
      </w:pPr>
      <w:r w:rsidRPr="00EE6D3E">
        <w:rPr>
          <w:b w:val="0"/>
          <w:bCs w:val="0"/>
          <w:color w:val="auto"/>
        </w:rPr>
        <w:t>Otplata namjenskog primitka od zaduživanja</w:t>
      </w:r>
      <w:r w:rsidR="00565D21">
        <w:rPr>
          <w:b w:val="0"/>
          <w:bCs w:val="0"/>
          <w:color w:val="auto"/>
        </w:rPr>
        <w:t xml:space="preserve"> za projekt kanalizacije iz IPARD </w:t>
      </w:r>
      <w:r w:rsidR="000B2E38">
        <w:rPr>
          <w:b w:val="0"/>
          <w:bCs w:val="0"/>
          <w:color w:val="auto"/>
        </w:rPr>
        <w:t xml:space="preserve">programa financira se </w:t>
      </w:r>
      <w:r w:rsidR="00C2023C">
        <w:rPr>
          <w:b w:val="0"/>
          <w:bCs w:val="0"/>
          <w:color w:val="auto"/>
        </w:rPr>
        <w:t xml:space="preserve">iz izvora prihodi za </w:t>
      </w:r>
      <w:r w:rsidR="00386C5E">
        <w:rPr>
          <w:b w:val="0"/>
          <w:bCs w:val="0"/>
          <w:color w:val="auto"/>
        </w:rPr>
        <w:t>posebne namjene- naknada za razv</w:t>
      </w:r>
      <w:r w:rsidR="006A5472">
        <w:rPr>
          <w:b w:val="0"/>
          <w:bCs w:val="0"/>
          <w:color w:val="auto"/>
        </w:rPr>
        <w:t xml:space="preserve">oj, dok </w:t>
      </w:r>
      <w:r w:rsidR="008E13BD">
        <w:rPr>
          <w:b w:val="0"/>
          <w:bCs w:val="0"/>
          <w:color w:val="auto"/>
        </w:rPr>
        <w:t xml:space="preserve">će </w:t>
      </w:r>
      <w:r w:rsidR="006A5472" w:rsidRPr="003C31CC">
        <w:rPr>
          <w:b w:val="0"/>
          <w:bCs w:val="0"/>
          <w:color w:val="auto"/>
        </w:rPr>
        <w:t xml:space="preserve">se </w:t>
      </w:r>
      <w:r w:rsidR="00EF50F5" w:rsidRPr="003C31CC">
        <w:rPr>
          <w:b w:val="0"/>
          <w:bCs w:val="0"/>
          <w:color w:val="auto"/>
        </w:rPr>
        <w:t>povrat beskamatnog zajma po osnovi odgode plaćanja poreza i otplata glavnice povrata kredita za izgradnju ceste Sitnica- Karbuni</w:t>
      </w:r>
      <w:r w:rsidR="00E12BF4" w:rsidRPr="003C31CC">
        <w:rPr>
          <w:b w:val="0"/>
          <w:bCs w:val="0"/>
          <w:color w:val="auto"/>
        </w:rPr>
        <w:t>po</w:t>
      </w:r>
      <w:r w:rsidR="008E13BD" w:rsidRPr="003C31CC">
        <w:rPr>
          <w:b w:val="0"/>
          <w:bCs w:val="0"/>
          <w:color w:val="auto"/>
        </w:rPr>
        <w:t xml:space="preserve">dmiriti iz izvora opći </w:t>
      </w:r>
      <w:r w:rsidR="003C31CC" w:rsidRPr="003C31CC">
        <w:rPr>
          <w:b w:val="0"/>
          <w:bCs w:val="0"/>
          <w:color w:val="auto"/>
        </w:rPr>
        <w:t>prihodi i primici.</w:t>
      </w:r>
    </w:p>
    <w:p w:rsidR="00A14AE0" w:rsidRDefault="00A14AE0" w:rsidP="00AA78D0">
      <w:pPr>
        <w:pStyle w:val="Title"/>
        <w:ind w:right="-426"/>
        <w:jc w:val="both"/>
        <w:rPr>
          <w:b w:val="0"/>
          <w:bCs w:val="0"/>
          <w:color w:val="auto"/>
        </w:rPr>
      </w:pPr>
    </w:p>
    <w:p w:rsidR="00EE1635" w:rsidRDefault="00EE1635" w:rsidP="00AA78D0">
      <w:pPr>
        <w:pStyle w:val="Title"/>
        <w:ind w:right="-426"/>
        <w:jc w:val="both"/>
        <w:rPr>
          <w:b w:val="0"/>
          <w:bCs w:val="0"/>
          <w:color w:val="auto"/>
        </w:rPr>
      </w:pPr>
    </w:p>
    <w:p w:rsidR="001C1909" w:rsidRPr="001C1909" w:rsidRDefault="001C1909" w:rsidP="001C1909">
      <w:pPr>
        <w:pStyle w:val="Title"/>
        <w:numPr>
          <w:ilvl w:val="0"/>
          <w:numId w:val="13"/>
        </w:numPr>
        <w:ind w:right="-426"/>
        <w:jc w:val="both"/>
        <w:rPr>
          <w:color w:val="auto"/>
        </w:rPr>
      </w:pPr>
      <w:r w:rsidRPr="001C1909">
        <w:rPr>
          <w:color w:val="auto"/>
        </w:rPr>
        <w:t xml:space="preserve">POSEBNI  DIO PRORAČUNA ZA 2026. </w:t>
      </w:r>
    </w:p>
    <w:p w:rsidR="00EE1635" w:rsidRPr="001C1909" w:rsidRDefault="00EE1635" w:rsidP="001C1909">
      <w:pPr>
        <w:pStyle w:val="Title"/>
        <w:ind w:left="1146" w:right="-426"/>
        <w:jc w:val="both"/>
        <w:rPr>
          <w:b w:val="0"/>
          <w:bCs w:val="0"/>
          <w:color w:val="auto"/>
        </w:rPr>
      </w:pPr>
    </w:p>
    <w:p w:rsidR="00B959E8" w:rsidRPr="008815F7" w:rsidRDefault="00B959E8" w:rsidP="00484E93">
      <w:pPr>
        <w:pStyle w:val="Title"/>
        <w:ind w:right="-426"/>
        <w:jc w:val="left"/>
        <w:rPr>
          <w:b w:val="0"/>
          <w:bCs w:val="0"/>
          <w:color w:val="auto"/>
          <w:lang w:val="hr-HR"/>
        </w:rPr>
      </w:pPr>
      <w:r w:rsidRPr="008815F7">
        <w:rPr>
          <w:b w:val="0"/>
          <w:bCs w:val="0"/>
          <w:color w:val="auto"/>
          <w:shd w:val="clear" w:color="auto" w:fill="FFFFFF"/>
        </w:rPr>
        <w:t>Obrazloženje posebnog dijelaproračuna sastoji se od obrazloženja programa koje se daje kroz obrazloženje aktivnosti i projekata zajedno s ciljevima i pokazateljima uspješnosti iz akata strateškog planiranja.</w:t>
      </w:r>
    </w:p>
    <w:p w:rsidR="003E2D32" w:rsidRPr="001D6462" w:rsidRDefault="004B6E6C" w:rsidP="001D6462">
      <w:pPr>
        <w:autoSpaceDE w:val="0"/>
        <w:autoSpaceDN w:val="0"/>
        <w:adjustRightInd w:val="0"/>
        <w:jc w:val="both"/>
      </w:pPr>
      <w:r>
        <w:t>Obrazloženje posebnog dijela proračuna sastoji se od obrazloženja programa rada Općine Blato u kojem su detaljno obrazložene aktivnosti i projekti, pri čemu su u</w:t>
      </w:r>
      <w:r w:rsidRPr="00604330">
        <w:t xml:space="preserve">cijelosti uvažavani programi rada Općine Blato i to program gospodarskog razvitka, program kapitalnih infrastrukturnih ulaganja, </w:t>
      </w:r>
      <w:r w:rsidR="000B4EDF">
        <w:t>program gradnje objekata i ure</w:t>
      </w:r>
      <w:r w:rsidR="00DC22A0">
        <w:t xml:space="preserve">đaja komunalne infrastrukture, </w:t>
      </w:r>
      <w:r w:rsidRPr="00604330">
        <w:t>program održavanja komunalne infrastrukture, program javnih potreba u kulturi, program javnih potreba u odgoju i obrazovanju, p</w:t>
      </w:r>
      <w:r>
        <w:t>rog</w:t>
      </w:r>
      <w:r w:rsidRPr="00604330">
        <w:t>ram javnih potreba u športu, te program zdravstva i socijalne skrbi</w:t>
      </w:r>
    </w:p>
    <w:p w:rsidR="00DB6995" w:rsidRDefault="00DB6995" w:rsidP="00DB6995">
      <w:pPr>
        <w:pStyle w:val="Title"/>
        <w:ind w:right="-426"/>
        <w:jc w:val="both"/>
        <w:rPr>
          <w:b w:val="0"/>
          <w:bCs w:val="0"/>
          <w:color w:val="auto"/>
        </w:rPr>
      </w:pPr>
    </w:p>
    <w:p w:rsidR="00DB6995" w:rsidRPr="00B67BD5" w:rsidRDefault="00DB6995" w:rsidP="00DB6995">
      <w:pPr>
        <w:pStyle w:val="Title"/>
        <w:ind w:right="-426"/>
        <w:jc w:val="both"/>
        <w:rPr>
          <w:i/>
          <w:iCs/>
          <w:color w:val="auto"/>
          <w:u w:val="single"/>
        </w:rPr>
      </w:pPr>
      <w:r w:rsidRPr="00B67BD5">
        <w:rPr>
          <w:i/>
          <w:iCs/>
          <w:color w:val="auto"/>
          <w:u w:val="single"/>
        </w:rPr>
        <w:t>Pregled po organizacijskoj i programskoj klasifikaciji, odnosno po programima, aktivnostima i projektima upravnih tijela Općine i korisnicima:</w:t>
      </w:r>
    </w:p>
    <w:p w:rsidR="00A14AE0" w:rsidRPr="00B67BD5" w:rsidRDefault="00A14AE0" w:rsidP="00AA78D0">
      <w:pPr>
        <w:pStyle w:val="Title"/>
        <w:ind w:right="-426"/>
        <w:jc w:val="both"/>
        <w:rPr>
          <w:i/>
          <w:iCs/>
          <w:color w:val="auto"/>
          <w:u w:val="single"/>
        </w:rPr>
      </w:pPr>
    </w:p>
    <w:tbl>
      <w:tblPr>
        <w:tblW w:w="15438" w:type="dxa"/>
        <w:jc w:val="center"/>
        <w:tblLook w:val="04A0"/>
      </w:tblPr>
      <w:tblGrid>
        <w:gridCol w:w="1757"/>
        <w:gridCol w:w="6861"/>
        <w:gridCol w:w="1300"/>
        <w:gridCol w:w="1400"/>
        <w:gridCol w:w="1400"/>
        <w:gridCol w:w="1400"/>
        <w:gridCol w:w="1320"/>
      </w:tblGrid>
      <w:tr w:rsidR="00B5088E" w:rsidTr="00F42078">
        <w:trPr>
          <w:trHeight w:val="210"/>
          <w:jc w:val="center"/>
        </w:trPr>
        <w:tc>
          <w:tcPr>
            <w:tcW w:w="1757" w:type="dxa"/>
            <w:tcBorders>
              <w:top w:val="nil"/>
              <w:left w:val="nil"/>
              <w:bottom w:val="nil"/>
              <w:right w:val="nil"/>
            </w:tcBorders>
            <w:noWrap/>
            <w:vAlign w:val="bottom"/>
            <w:hideMark/>
          </w:tcPr>
          <w:p w:rsidR="00B5088E" w:rsidRDefault="00B5088E">
            <w:pPr>
              <w:rPr>
                <w:sz w:val="20"/>
                <w:szCs w:val="20"/>
              </w:rPr>
            </w:pPr>
          </w:p>
        </w:tc>
        <w:tc>
          <w:tcPr>
            <w:tcW w:w="6861" w:type="dxa"/>
            <w:tcBorders>
              <w:top w:val="nil"/>
              <w:left w:val="nil"/>
              <w:bottom w:val="nil"/>
              <w:right w:val="nil"/>
            </w:tcBorders>
            <w:noWrap/>
            <w:vAlign w:val="bottom"/>
            <w:hideMark/>
          </w:tcPr>
          <w:p w:rsidR="00B5088E" w:rsidRDefault="00B5088E">
            <w:pPr>
              <w:rPr>
                <w:sz w:val="20"/>
                <w:szCs w:val="20"/>
              </w:rPr>
            </w:pPr>
          </w:p>
        </w:tc>
        <w:tc>
          <w:tcPr>
            <w:tcW w:w="1300" w:type="dxa"/>
            <w:tcBorders>
              <w:top w:val="nil"/>
              <w:left w:val="nil"/>
              <w:bottom w:val="nil"/>
              <w:right w:val="nil"/>
            </w:tcBorders>
            <w:noWrap/>
            <w:vAlign w:val="bottom"/>
            <w:hideMark/>
          </w:tcPr>
          <w:p w:rsidR="00B5088E" w:rsidRDefault="00B5088E">
            <w:pPr>
              <w:jc w:val="center"/>
              <w:rPr>
                <w:rFonts w:ascii="Arial" w:hAnsi="Arial" w:cs="Arial"/>
                <w:b/>
                <w:bCs/>
                <w:sz w:val="16"/>
                <w:szCs w:val="16"/>
              </w:rPr>
            </w:pPr>
            <w:r>
              <w:rPr>
                <w:rFonts w:ascii="Arial" w:hAnsi="Arial" w:cs="Arial"/>
                <w:b/>
                <w:bCs/>
                <w:sz w:val="16"/>
                <w:szCs w:val="16"/>
              </w:rPr>
              <w:t>IZVRŠENJE</w:t>
            </w:r>
          </w:p>
        </w:tc>
        <w:tc>
          <w:tcPr>
            <w:tcW w:w="1400" w:type="dxa"/>
            <w:tcBorders>
              <w:top w:val="nil"/>
              <w:left w:val="nil"/>
              <w:bottom w:val="nil"/>
              <w:right w:val="nil"/>
            </w:tcBorders>
            <w:noWrap/>
            <w:vAlign w:val="bottom"/>
            <w:hideMark/>
          </w:tcPr>
          <w:p w:rsidR="00B5088E" w:rsidRDefault="00B5088E">
            <w:pPr>
              <w:jc w:val="center"/>
              <w:rPr>
                <w:rFonts w:ascii="Arial" w:hAnsi="Arial" w:cs="Arial"/>
                <w:b/>
                <w:bCs/>
                <w:sz w:val="16"/>
                <w:szCs w:val="16"/>
              </w:rPr>
            </w:pPr>
            <w:r>
              <w:rPr>
                <w:rFonts w:ascii="Arial" w:hAnsi="Arial" w:cs="Arial"/>
                <w:b/>
                <w:bCs/>
                <w:sz w:val="16"/>
                <w:szCs w:val="16"/>
              </w:rPr>
              <w:t>PLAN</w:t>
            </w:r>
          </w:p>
        </w:tc>
        <w:tc>
          <w:tcPr>
            <w:tcW w:w="1400" w:type="dxa"/>
            <w:tcBorders>
              <w:top w:val="nil"/>
              <w:left w:val="nil"/>
              <w:bottom w:val="nil"/>
              <w:right w:val="nil"/>
            </w:tcBorders>
            <w:noWrap/>
            <w:vAlign w:val="bottom"/>
            <w:hideMark/>
          </w:tcPr>
          <w:p w:rsidR="00B5088E" w:rsidRDefault="00B5088E">
            <w:pPr>
              <w:jc w:val="center"/>
              <w:rPr>
                <w:rFonts w:ascii="Arial" w:hAnsi="Arial" w:cs="Arial"/>
                <w:b/>
                <w:bCs/>
                <w:sz w:val="16"/>
                <w:szCs w:val="16"/>
              </w:rPr>
            </w:pPr>
            <w:r>
              <w:rPr>
                <w:rFonts w:ascii="Arial" w:hAnsi="Arial" w:cs="Arial"/>
                <w:b/>
                <w:bCs/>
                <w:sz w:val="16"/>
                <w:szCs w:val="16"/>
              </w:rPr>
              <w:t>PLAN</w:t>
            </w:r>
          </w:p>
        </w:tc>
        <w:tc>
          <w:tcPr>
            <w:tcW w:w="1400" w:type="dxa"/>
            <w:tcBorders>
              <w:top w:val="nil"/>
              <w:left w:val="nil"/>
              <w:bottom w:val="nil"/>
              <w:right w:val="nil"/>
            </w:tcBorders>
            <w:noWrap/>
            <w:vAlign w:val="bottom"/>
            <w:hideMark/>
          </w:tcPr>
          <w:p w:rsidR="00B5088E" w:rsidRDefault="00B5088E">
            <w:pPr>
              <w:jc w:val="center"/>
              <w:rPr>
                <w:rFonts w:ascii="Arial" w:hAnsi="Arial" w:cs="Arial"/>
                <w:b/>
                <w:bCs/>
                <w:sz w:val="16"/>
                <w:szCs w:val="16"/>
              </w:rPr>
            </w:pPr>
            <w:r>
              <w:rPr>
                <w:rFonts w:ascii="Arial" w:hAnsi="Arial" w:cs="Arial"/>
                <w:b/>
                <w:bCs/>
                <w:sz w:val="16"/>
                <w:szCs w:val="16"/>
              </w:rPr>
              <w:t>PROJEKCIJA</w:t>
            </w:r>
          </w:p>
        </w:tc>
        <w:tc>
          <w:tcPr>
            <w:tcW w:w="1320" w:type="dxa"/>
            <w:tcBorders>
              <w:top w:val="nil"/>
              <w:left w:val="nil"/>
              <w:bottom w:val="nil"/>
              <w:right w:val="nil"/>
            </w:tcBorders>
            <w:noWrap/>
            <w:vAlign w:val="bottom"/>
            <w:hideMark/>
          </w:tcPr>
          <w:p w:rsidR="00B5088E" w:rsidRDefault="00B5088E">
            <w:pPr>
              <w:jc w:val="center"/>
              <w:rPr>
                <w:rFonts w:ascii="Arial" w:hAnsi="Arial" w:cs="Arial"/>
                <w:b/>
                <w:bCs/>
                <w:sz w:val="16"/>
                <w:szCs w:val="16"/>
              </w:rPr>
            </w:pPr>
            <w:r>
              <w:rPr>
                <w:rFonts w:ascii="Arial" w:hAnsi="Arial" w:cs="Arial"/>
                <w:b/>
                <w:bCs/>
                <w:sz w:val="16"/>
                <w:szCs w:val="16"/>
              </w:rPr>
              <w:t>PROJEKCIJA</w:t>
            </w:r>
          </w:p>
        </w:tc>
      </w:tr>
      <w:tr w:rsidR="00B5088E" w:rsidTr="00F42078">
        <w:trPr>
          <w:trHeight w:val="210"/>
          <w:jc w:val="center"/>
        </w:trPr>
        <w:tc>
          <w:tcPr>
            <w:tcW w:w="1757" w:type="dxa"/>
            <w:tcBorders>
              <w:top w:val="nil"/>
              <w:left w:val="nil"/>
              <w:bottom w:val="nil"/>
              <w:right w:val="nil"/>
            </w:tcBorders>
            <w:noWrap/>
            <w:vAlign w:val="bottom"/>
            <w:hideMark/>
          </w:tcPr>
          <w:p w:rsidR="00B5088E" w:rsidRDefault="00B5088E">
            <w:pPr>
              <w:jc w:val="center"/>
              <w:rPr>
                <w:rFonts w:ascii="Arial" w:hAnsi="Arial" w:cs="Arial"/>
                <w:b/>
                <w:bCs/>
                <w:sz w:val="16"/>
                <w:szCs w:val="16"/>
              </w:rPr>
            </w:pPr>
          </w:p>
        </w:tc>
        <w:tc>
          <w:tcPr>
            <w:tcW w:w="6861" w:type="dxa"/>
            <w:tcBorders>
              <w:top w:val="nil"/>
              <w:left w:val="nil"/>
              <w:bottom w:val="nil"/>
              <w:right w:val="nil"/>
            </w:tcBorders>
            <w:noWrap/>
            <w:vAlign w:val="bottom"/>
            <w:hideMark/>
          </w:tcPr>
          <w:p w:rsidR="00B5088E" w:rsidRDefault="00B5088E">
            <w:pPr>
              <w:rPr>
                <w:sz w:val="20"/>
                <w:szCs w:val="20"/>
              </w:rPr>
            </w:pPr>
          </w:p>
        </w:tc>
        <w:tc>
          <w:tcPr>
            <w:tcW w:w="1300" w:type="dxa"/>
            <w:tcBorders>
              <w:top w:val="nil"/>
              <w:left w:val="nil"/>
              <w:bottom w:val="nil"/>
              <w:right w:val="nil"/>
            </w:tcBorders>
            <w:noWrap/>
            <w:vAlign w:val="bottom"/>
            <w:hideMark/>
          </w:tcPr>
          <w:p w:rsidR="00B5088E" w:rsidRDefault="00B5088E">
            <w:pPr>
              <w:jc w:val="center"/>
              <w:rPr>
                <w:rFonts w:ascii="Arial" w:hAnsi="Arial" w:cs="Arial"/>
                <w:b/>
                <w:bCs/>
                <w:sz w:val="16"/>
                <w:szCs w:val="16"/>
              </w:rPr>
            </w:pPr>
            <w:r>
              <w:rPr>
                <w:rFonts w:ascii="Arial" w:hAnsi="Arial" w:cs="Arial"/>
                <w:b/>
                <w:bCs/>
                <w:sz w:val="16"/>
                <w:szCs w:val="16"/>
              </w:rPr>
              <w:t>1</w:t>
            </w:r>
          </w:p>
        </w:tc>
        <w:tc>
          <w:tcPr>
            <w:tcW w:w="1400" w:type="dxa"/>
            <w:tcBorders>
              <w:top w:val="nil"/>
              <w:left w:val="nil"/>
              <w:bottom w:val="nil"/>
              <w:right w:val="nil"/>
            </w:tcBorders>
            <w:noWrap/>
            <w:vAlign w:val="bottom"/>
            <w:hideMark/>
          </w:tcPr>
          <w:p w:rsidR="00B5088E" w:rsidRDefault="00B5088E">
            <w:pPr>
              <w:jc w:val="center"/>
              <w:rPr>
                <w:rFonts w:ascii="Arial" w:hAnsi="Arial" w:cs="Arial"/>
                <w:b/>
                <w:bCs/>
                <w:sz w:val="16"/>
                <w:szCs w:val="16"/>
              </w:rPr>
            </w:pPr>
            <w:r>
              <w:rPr>
                <w:rFonts w:ascii="Arial" w:hAnsi="Arial" w:cs="Arial"/>
                <w:b/>
                <w:bCs/>
                <w:sz w:val="16"/>
                <w:szCs w:val="16"/>
              </w:rPr>
              <w:t>2</w:t>
            </w:r>
          </w:p>
        </w:tc>
        <w:tc>
          <w:tcPr>
            <w:tcW w:w="1400" w:type="dxa"/>
            <w:tcBorders>
              <w:top w:val="nil"/>
              <w:left w:val="nil"/>
              <w:bottom w:val="nil"/>
              <w:right w:val="nil"/>
            </w:tcBorders>
            <w:noWrap/>
            <w:vAlign w:val="bottom"/>
            <w:hideMark/>
          </w:tcPr>
          <w:p w:rsidR="00B5088E" w:rsidRDefault="00B5088E">
            <w:pPr>
              <w:jc w:val="center"/>
              <w:rPr>
                <w:rFonts w:ascii="Arial" w:hAnsi="Arial" w:cs="Arial"/>
                <w:b/>
                <w:bCs/>
                <w:sz w:val="16"/>
                <w:szCs w:val="16"/>
              </w:rPr>
            </w:pPr>
            <w:r>
              <w:rPr>
                <w:rFonts w:ascii="Arial" w:hAnsi="Arial" w:cs="Arial"/>
                <w:b/>
                <w:bCs/>
                <w:sz w:val="16"/>
                <w:szCs w:val="16"/>
              </w:rPr>
              <w:t>3</w:t>
            </w:r>
          </w:p>
        </w:tc>
        <w:tc>
          <w:tcPr>
            <w:tcW w:w="1400" w:type="dxa"/>
            <w:tcBorders>
              <w:top w:val="nil"/>
              <w:left w:val="nil"/>
              <w:bottom w:val="nil"/>
              <w:right w:val="nil"/>
            </w:tcBorders>
            <w:noWrap/>
            <w:vAlign w:val="bottom"/>
            <w:hideMark/>
          </w:tcPr>
          <w:p w:rsidR="00B5088E" w:rsidRDefault="00B5088E">
            <w:pPr>
              <w:jc w:val="center"/>
              <w:rPr>
                <w:rFonts w:ascii="Arial" w:hAnsi="Arial" w:cs="Arial"/>
                <w:b/>
                <w:bCs/>
                <w:sz w:val="16"/>
                <w:szCs w:val="16"/>
              </w:rPr>
            </w:pPr>
            <w:r>
              <w:rPr>
                <w:rFonts w:ascii="Arial" w:hAnsi="Arial" w:cs="Arial"/>
                <w:b/>
                <w:bCs/>
                <w:sz w:val="16"/>
                <w:szCs w:val="16"/>
              </w:rPr>
              <w:t>4</w:t>
            </w:r>
          </w:p>
        </w:tc>
        <w:tc>
          <w:tcPr>
            <w:tcW w:w="1320" w:type="dxa"/>
            <w:tcBorders>
              <w:top w:val="nil"/>
              <w:left w:val="nil"/>
              <w:bottom w:val="nil"/>
              <w:right w:val="nil"/>
            </w:tcBorders>
            <w:noWrap/>
            <w:vAlign w:val="bottom"/>
            <w:hideMark/>
          </w:tcPr>
          <w:p w:rsidR="00B5088E" w:rsidRDefault="00B5088E">
            <w:pPr>
              <w:jc w:val="center"/>
              <w:rPr>
                <w:rFonts w:ascii="Arial" w:hAnsi="Arial" w:cs="Arial"/>
                <w:b/>
                <w:bCs/>
                <w:sz w:val="16"/>
                <w:szCs w:val="16"/>
              </w:rPr>
            </w:pPr>
            <w:r>
              <w:rPr>
                <w:rFonts w:ascii="Arial" w:hAnsi="Arial" w:cs="Arial"/>
                <w:b/>
                <w:bCs/>
                <w:sz w:val="16"/>
                <w:szCs w:val="16"/>
              </w:rPr>
              <w:t>5</w:t>
            </w:r>
          </w:p>
        </w:tc>
      </w:tr>
      <w:tr w:rsidR="00B5088E" w:rsidTr="00F42078">
        <w:trPr>
          <w:trHeight w:val="210"/>
          <w:jc w:val="center"/>
        </w:trPr>
        <w:tc>
          <w:tcPr>
            <w:tcW w:w="1757" w:type="dxa"/>
            <w:tcBorders>
              <w:top w:val="nil"/>
              <w:left w:val="nil"/>
              <w:bottom w:val="nil"/>
              <w:right w:val="nil"/>
            </w:tcBorders>
            <w:noWrap/>
            <w:vAlign w:val="bottom"/>
            <w:hideMark/>
          </w:tcPr>
          <w:p w:rsidR="00B5088E" w:rsidRDefault="00B5088E">
            <w:pPr>
              <w:rPr>
                <w:rFonts w:ascii="Arial" w:hAnsi="Arial" w:cs="Arial"/>
                <w:b/>
                <w:bCs/>
                <w:sz w:val="16"/>
                <w:szCs w:val="16"/>
              </w:rPr>
            </w:pPr>
            <w:r>
              <w:rPr>
                <w:rFonts w:ascii="Arial" w:hAnsi="Arial" w:cs="Arial"/>
                <w:b/>
                <w:bCs/>
                <w:sz w:val="16"/>
                <w:szCs w:val="16"/>
              </w:rPr>
              <w:t>BROJ KONTA</w:t>
            </w:r>
          </w:p>
        </w:tc>
        <w:tc>
          <w:tcPr>
            <w:tcW w:w="6861" w:type="dxa"/>
            <w:tcBorders>
              <w:top w:val="nil"/>
              <w:left w:val="nil"/>
              <w:bottom w:val="nil"/>
              <w:right w:val="nil"/>
            </w:tcBorders>
            <w:noWrap/>
            <w:vAlign w:val="bottom"/>
            <w:hideMark/>
          </w:tcPr>
          <w:p w:rsidR="00B5088E" w:rsidRDefault="00B5088E">
            <w:pPr>
              <w:rPr>
                <w:rFonts w:ascii="Arial" w:hAnsi="Arial" w:cs="Arial"/>
                <w:b/>
                <w:bCs/>
                <w:sz w:val="16"/>
                <w:szCs w:val="16"/>
              </w:rPr>
            </w:pPr>
            <w:r>
              <w:rPr>
                <w:rFonts w:ascii="Arial" w:hAnsi="Arial" w:cs="Arial"/>
                <w:b/>
                <w:bCs/>
                <w:sz w:val="16"/>
                <w:szCs w:val="16"/>
              </w:rPr>
              <w:t>VRSTA PRIHODA / PRIMITAKA</w:t>
            </w:r>
          </w:p>
        </w:tc>
        <w:tc>
          <w:tcPr>
            <w:tcW w:w="1300" w:type="dxa"/>
            <w:tcBorders>
              <w:top w:val="nil"/>
              <w:left w:val="nil"/>
              <w:bottom w:val="nil"/>
              <w:right w:val="nil"/>
            </w:tcBorders>
            <w:noWrap/>
            <w:vAlign w:val="bottom"/>
            <w:hideMark/>
          </w:tcPr>
          <w:p w:rsidR="00B5088E" w:rsidRDefault="00B5088E">
            <w:pPr>
              <w:jc w:val="center"/>
              <w:rPr>
                <w:rFonts w:ascii="Arial" w:hAnsi="Arial" w:cs="Arial"/>
                <w:b/>
                <w:bCs/>
                <w:sz w:val="16"/>
                <w:szCs w:val="16"/>
              </w:rPr>
            </w:pPr>
            <w:r>
              <w:rPr>
                <w:rFonts w:ascii="Arial" w:hAnsi="Arial" w:cs="Arial"/>
                <w:b/>
                <w:bCs/>
                <w:sz w:val="16"/>
                <w:szCs w:val="16"/>
              </w:rPr>
              <w:t>2024</w:t>
            </w:r>
          </w:p>
        </w:tc>
        <w:tc>
          <w:tcPr>
            <w:tcW w:w="1400" w:type="dxa"/>
            <w:tcBorders>
              <w:top w:val="nil"/>
              <w:left w:val="nil"/>
              <w:bottom w:val="nil"/>
              <w:right w:val="nil"/>
            </w:tcBorders>
            <w:noWrap/>
            <w:vAlign w:val="bottom"/>
            <w:hideMark/>
          </w:tcPr>
          <w:p w:rsidR="00B5088E" w:rsidRDefault="00B5088E">
            <w:pPr>
              <w:jc w:val="center"/>
              <w:rPr>
                <w:rFonts w:ascii="Arial" w:hAnsi="Arial" w:cs="Arial"/>
                <w:b/>
                <w:bCs/>
                <w:sz w:val="16"/>
                <w:szCs w:val="16"/>
              </w:rPr>
            </w:pPr>
            <w:r>
              <w:rPr>
                <w:rFonts w:ascii="Arial" w:hAnsi="Arial" w:cs="Arial"/>
                <w:b/>
                <w:bCs/>
                <w:sz w:val="16"/>
                <w:szCs w:val="16"/>
              </w:rPr>
              <w:t>2025</w:t>
            </w:r>
          </w:p>
        </w:tc>
        <w:tc>
          <w:tcPr>
            <w:tcW w:w="1400" w:type="dxa"/>
            <w:tcBorders>
              <w:top w:val="nil"/>
              <w:left w:val="nil"/>
              <w:bottom w:val="nil"/>
              <w:right w:val="nil"/>
            </w:tcBorders>
            <w:noWrap/>
            <w:vAlign w:val="bottom"/>
            <w:hideMark/>
          </w:tcPr>
          <w:p w:rsidR="00B5088E" w:rsidRDefault="00B5088E">
            <w:pPr>
              <w:jc w:val="center"/>
              <w:rPr>
                <w:rFonts w:ascii="Arial" w:hAnsi="Arial" w:cs="Arial"/>
                <w:b/>
                <w:bCs/>
                <w:sz w:val="16"/>
                <w:szCs w:val="16"/>
              </w:rPr>
            </w:pPr>
            <w:r>
              <w:rPr>
                <w:rFonts w:ascii="Arial" w:hAnsi="Arial" w:cs="Arial"/>
                <w:b/>
                <w:bCs/>
                <w:sz w:val="16"/>
                <w:szCs w:val="16"/>
              </w:rPr>
              <w:t>2026</w:t>
            </w:r>
          </w:p>
        </w:tc>
        <w:tc>
          <w:tcPr>
            <w:tcW w:w="1400" w:type="dxa"/>
            <w:tcBorders>
              <w:top w:val="nil"/>
              <w:left w:val="nil"/>
              <w:bottom w:val="nil"/>
              <w:right w:val="nil"/>
            </w:tcBorders>
            <w:noWrap/>
            <w:vAlign w:val="bottom"/>
            <w:hideMark/>
          </w:tcPr>
          <w:p w:rsidR="00B5088E" w:rsidRDefault="00B5088E">
            <w:pPr>
              <w:jc w:val="center"/>
              <w:rPr>
                <w:rFonts w:ascii="Arial" w:hAnsi="Arial" w:cs="Arial"/>
                <w:b/>
                <w:bCs/>
                <w:sz w:val="16"/>
                <w:szCs w:val="16"/>
              </w:rPr>
            </w:pPr>
            <w:r>
              <w:rPr>
                <w:rFonts w:ascii="Arial" w:hAnsi="Arial" w:cs="Arial"/>
                <w:b/>
                <w:bCs/>
                <w:sz w:val="16"/>
                <w:szCs w:val="16"/>
              </w:rPr>
              <w:t>2027</w:t>
            </w:r>
          </w:p>
        </w:tc>
        <w:tc>
          <w:tcPr>
            <w:tcW w:w="1320" w:type="dxa"/>
            <w:tcBorders>
              <w:top w:val="nil"/>
              <w:left w:val="nil"/>
              <w:bottom w:val="nil"/>
              <w:right w:val="nil"/>
            </w:tcBorders>
            <w:noWrap/>
            <w:vAlign w:val="bottom"/>
            <w:hideMark/>
          </w:tcPr>
          <w:p w:rsidR="00B5088E" w:rsidRDefault="00B5088E">
            <w:pPr>
              <w:jc w:val="center"/>
              <w:rPr>
                <w:rFonts w:ascii="Arial" w:hAnsi="Arial" w:cs="Arial"/>
                <w:b/>
                <w:bCs/>
                <w:sz w:val="16"/>
                <w:szCs w:val="16"/>
              </w:rPr>
            </w:pPr>
            <w:r>
              <w:rPr>
                <w:rFonts w:ascii="Arial" w:hAnsi="Arial" w:cs="Arial"/>
                <w:b/>
                <w:bCs/>
                <w:sz w:val="16"/>
                <w:szCs w:val="16"/>
              </w:rPr>
              <w:t>2028</w:t>
            </w:r>
          </w:p>
        </w:tc>
      </w:tr>
      <w:tr w:rsidR="00B5088E" w:rsidTr="00F42078">
        <w:trPr>
          <w:trHeight w:val="210"/>
          <w:jc w:val="center"/>
        </w:trPr>
        <w:tc>
          <w:tcPr>
            <w:tcW w:w="8618" w:type="dxa"/>
            <w:gridSpan w:val="2"/>
            <w:tcBorders>
              <w:top w:val="nil"/>
              <w:left w:val="nil"/>
              <w:bottom w:val="nil"/>
              <w:right w:val="nil"/>
            </w:tcBorders>
            <w:noWrap/>
            <w:vAlign w:val="bottom"/>
            <w:hideMark/>
          </w:tcPr>
          <w:p w:rsidR="00B5088E" w:rsidRDefault="00B5088E">
            <w:pPr>
              <w:rPr>
                <w:rFonts w:ascii="Arial" w:hAnsi="Arial" w:cs="Arial"/>
                <w:sz w:val="16"/>
                <w:szCs w:val="16"/>
              </w:rPr>
            </w:pPr>
            <w:r>
              <w:rPr>
                <w:rFonts w:ascii="Arial" w:hAnsi="Arial" w:cs="Arial"/>
                <w:sz w:val="16"/>
                <w:szCs w:val="16"/>
              </w:rPr>
              <w:t xml:space="preserve">UKUPNO RASHODI / IZDACI </w:t>
            </w:r>
          </w:p>
        </w:tc>
        <w:tc>
          <w:tcPr>
            <w:tcW w:w="1300" w:type="dxa"/>
            <w:tcBorders>
              <w:top w:val="nil"/>
              <w:left w:val="nil"/>
              <w:bottom w:val="nil"/>
              <w:right w:val="nil"/>
            </w:tcBorders>
            <w:noWrap/>
            <w:vAlign w:val="bottom"/>
            <w:hideMark/>
          </w:tcPr>
          <w:p w:rsidR="00B5088E" w:rsidRDefault="00B5088E">
            <w:pPr>
              <w:jc w:val="right"/>
              <w:rPr>
                <w:rFonts w:ascii="Arial" w:hAnsi="Arial" w:cs="Arial"/>
                <w:b/>
                <w:bCs/>
                <w:sz w:val="16"/>
                <w:szCs w:val="16"/>
              </w:rPr>
            </w:pPr>
            <w:r>
              <w:rPr>
                <w:rFonts w:ascii="Arial" w:hAnsi="Arial" w:cs="Arial"/>
                <w:b/>
                <w:bCs/>
                <w:sz w:val="16"/>
                <w:szCs w:val="16"/>
              </w:rPr>
              <w:t>2.901.758,28</w:t>
            </w:r>
          </w:p>
        </w:tc>
        <w:tc>
          <w:tcPr>
            <w:tcW w:w="1400" w:type="dxa"/>
            <w:tcBorders>
              <w:top w:val="nil"/>
              <w:left w:val="nil"/>
              <w:bottom w:val="nil"/>
              <w:right w:val="nil"/>
            </w:tcBorders>
            <w:noWrap/>
            <w:vAlign w:val="bottom"/>
            <w:hideMark/>
          </w:tcPr>
          <w:p w:rsidR="00B5088E" w:rsidRDefault="00B5088E">
            <w:pPr>
              <w:jc w:val="right"/>
              <w:rPr>
                <w:rFonts w:ascii="Arial" w:hAnsi="Arial" w:cs="Arial"/>
                <w:b/>
                <w:bCs/>
                <w:sz w:val="16"/>
                <w:szCs w:val="16"/>
              </w:rPr>
            </w:pPr>
            <w:r>
              <w:rPr>
                <w:rFonts w:ascii="Arial" w:hAnsi="Arial" w:cs="Arial"/>
                <w:b/>
                <w:bCs/>
                <w:sz w:val="16"/>
                <w:szCs w:val="16"/>
              </w:rPr>
              <w:t>3.189.735,00</w:t>
            </w:r>
          </w:p>
        </w:tc>
        <w:tc>
          <w:tcPr>
            <w:tcW w:w="1400" w:type="dxa"/>
            <w:tcBorders>
              <w:top w:val="nil"/>
              <w:left w:val="nil"/>
              <w:bottom w:val="nil"/>
              <w:right w:val="nil"/>
            </w:tcBorders>
            <w:noWrap/>
            <w:vAlign w:val="bottom"/>
            <w:hideMark/>
          </w:tcPr>
          <w:p w:rsidR="00B5088E" w:rsidRDefault="00B5088E">
            <w:pPr>
              <w:jc w:val="right"/>
              <w:rPr>
                <w:rFonts w:ascii="Arial" w:hAnsi="Arial" w:cs="Arial"/>
                <w:b/>
                <w:bCs/>
                <w:sz w:val="16"/>
                <w:szCs w:val="16"/>
              </w:rPr>
            </w:pPr>
            <w:r>
              <w:rPr>
                <w:rFonts w:ascii="Arial" w:hAnsi="Arial" w:cs="Arial"/>
                <w:b/>
                <w:bCs/>
                <w:sz w:val="16"/>
                <w:szCs w:val="16"/>
              </w:rPr>
              <w:t>5.0</w:t>
            </w:r>
            <w:r w:rsidR="00672036">
              <w:rPr>
                <w:rFonts w:ascii="Arial" w:hAnsi="Arial" w:cs="Arial"/>
                <w:b/>
                <w:bCs/>
                <w:sz w:val="16"/>
                <w:szCs w:val="16"/>
              </w:rPr>
              <w:t>8</w:t>
            </w:r>
            <w:r>
              <w:rPr>
                <w:rFonts w:ascii="Arial" w:hAnsi="Arial" w:cs="Arial"/>
                <w:b/>
                <w:bCs/>
                <w:sz w:val="16"/>
                <w:szCs w:val="16"/>
              </w:rPr>
              <w:t>6.195,00</w:t>
            </w:r>
          </w:p>
        </w:tc>
        <w:tc>
          <w:tcPr>
            <w:tcW w:w="1400" w:type="dxa"/>
            <w:tcBorders>
              <w:top w:val="nil"/>
              <w:left w:val="nil"/>
              <w:bottom w:val="nil"/>
              <w:right w:val="nil"/>
            </w:tcBorders>
            <w:noWrap/>
            <w:vAlign w:val="bottom"/>
            <w:hideMark/>
          </w:tcPr>
          <w:p w:rsidR="00B5088E" w:rsidRDefault="00B5088E">
            <w:pPr>
              <w:jc w:val="right"/>
              <w:rPr>
                <w:rFonts w:ascii="Arial" w:hAnsi="Arial" w:cs="Arial"/>
                <w:b/>
                <w:bCs/>
                <w:sz w:val="16"/>
                <w:szCs w:val="16"/>
              </w:rPr>
            </w:pPr>
            <w:r>
              <w:rPr>
                <w:rFonts w:ascii="Arial" w:hAnsi="Arial" w:cs="Arial"/>
                <w:b/>
                <w:bCs/>
                <w:sz w:val="16"/>
                <w:szCs w:val="16"/>
              </w:rPr>
              <w:t>4.6</w:t>
            </w:r>
            <w:r w:rsidR="00613D0D">
              <w:rPr>
                <w:rFonts w:ascii="Arial" w:hAnsi="Arial" w:cs="Arial"/>
                <w:b/>
                <w:bCs/>
                <w:sz w:val="16"/>
                <w:szCs w:val="16"/>
              </w:rPr>
              <w:t>2</w:t>
            </w:r>
            <w:r>
              <w:rPr>
                <w:rFonts w:ascii="Arial" w:hAnsi="Arial" w:cs="Arial"/>
                <w:b/>
                <w:bCs/>
                <w:sz w:val="16"/>
                <w:szCs w:val="16"/>
              </w:rPr>
              <w:t>3.070,00</w:t>
            </w:r>
          </w:p>
        </w:tc>
        <w:tc>
          <w:tcPr>
            <w:tcW w:w="1320" w:type="dxa"/>
            <w:tcBorders>
              <w:top w:val="nil"/>
              <w:left w:val="nil"/>
              <w:bottom w:val="nil"/>
              <w:right w:val="nil"/>
            </w:tcBorders>
            <w:noWrap/>
            <w:vAlign w:val="bottom"/>
            <w:hideMark/>
          </w:tcPr>
          <w:p w:rsidR="00B5088E" w:rsidRDefault="00B5088E">
            <w:pPr>
              <w:jc w:val="right"/>
              <w:rPr>
                <w:rFonts w:ascii="Arial" w:hAnsi="Arial" w:cs="Arial"/>
                <w:b/>
                <w:bCs/>
                <w:sz w:val="16"/>
                <w:szCs w:val="16"/>
              </w:rPr>
            </w:pPr>
            <w:r>
              <w:rPr>
                <w:rFonts w:ascii="Arial" w:hAnsi="Arial" w:cs="Arial"/>
                <w:b/>
                <w:bCs/>
                <w:sz w:val="16"/>
                <w:szCs w:val="16"/>
              </w:rPr>
              <w:t>5.993.840,00</w:t>
            </w:r>
          </w:p>
        </w:tc>
      </w:tr>
      <w:tr w:rsidR="00B5088E" w:rsidTr="00F42078">
        <w:trPr>
          <w:trHeight w:val="210"/>
          <w:jc w:val="center"/>
        </w:trPr>
        <w:tc>
          <w:tcPr>
            <w:tcW w:w="8618" w:type="dxa"/>
            <w:gridSpan w:val="2"/>
            <w:tcBorders>
              <w:top w:val="nil"/>
              <w:left w:val="nil"/>
              <w:bottom w:val="nil"/>
              <w:right w:val="nil"/>
            </w:tcBorders>
            <w:shd w:val="clear" w:color="000000" w:fill="000080"/>
            <w:noWrap/>
            <w:vAlign w:val="bottom"/>
            <w:hideMark/>
          </w:tcPr>
          <w:p w:rsidR="00B5088E" w:rsidRDefault="00B5088E">
            <w:pPr>
              <w:rPr>
                <w:rFonts w:ascii="Arial" w:hAnsi="Arial" w:cs="Arial"/>
                <w:b/>
                <w:bCs/>
                <w:color w:val="FFFFFF"/>
                <w:sz w:val="16"/>
                <w:szCs w:val="16"/>
              </w:rPr>
            </w:pPr>
            <w:r>
              <w:rPr>
                <w:rFonts w:ascii="Arial" w:hAnsi="Arial" w:cs="Arial"/>
                <w:b/>
                <w:bCs/>
                <w:color w:val="FFFFFF"/>
                <w:sz w:val="16"/>
                <w:szCs w:val="16"/>
              </w:rPr>
              <w:t>Razdjel 000 OPĆINSKO VIJEĆE</w:t>
            </w:r>
          </w:p>
        </w:tc>
        <w:tc>
          <w:tcPr>
            <w:tcW w:w="130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10.724,40</w:t>
            </w:r>
          </w:p>
        </w:tc>
        <w:tc>
          <w:tcPr>
            <w:tcW w:w="140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29.615,00</w:t>
            </w:r>
          </w:p>
        </w:tc>
        <w:tc>
          <w:tcPr>
            <w:tcW w:w="140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15.715,00</w:t>
            </w:r>
          </w:p>
        </w:tc>
        <w:tc>
          <w:tcPr>
            <w:tcW w:w="140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15.715,00</w:t>
            </w:r>
          </w:p>
        </w:tc>
        <w:tc>
          <w:tcPr>
            <w:tcW w:w="132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15.715,00</w:t>
            </w:r>
          </w:p>
        </w:tc>
      </w:tr>
      <w:tr w:rsidR="00B5088E" w:rsidTr="00F42078">
        <w:trPr>
          <w:trHeight w:val="210"/>
          <w:jc w:val="center"/>
        </w:trPr>
        <w:tc>
          <w:tcPr>
            <w:tcW w:w="8618" w:type="dxa"/>
            <w:gridSpan w:val="2"/>
            <w:tcBorders>
              <w:top w:val="nil"/>
              <w:left w:val="nil"/>
              <w:bottom w:val="nil"/>
              <w:right w:val="nil"/>
            </w:tcBorders>
            <w:shd w:val="clear" w:color="000000" w:fill="0000FF"/>
            <w:noWrap/>
            <w:vAlign w:val="bottom"/>
            <w:hideMark/>
          </w:tcPr>
          <w:p w:rsidR="00B5088E" w:rsidRDefault="00B5088E">
            <w:pPr>
              <w:rPr>
                <w:rFonts w:ascii="Arial" w:hAnsi="Arial" w:cs="Arial"/>
                <w:b/>
                <w:bCs/>
                <w:color w:val="FFFFFF"/>
                <w:sz w:val="16"/>
                <w:szCs w:val="16"/>
              </w:rPr>
            </w:pPr>
            <w:r>
              <w:rPr>
                <w:rFonts w:ascii="Arial" w:hAnsi="Arial" w:cs="Arial"/>
                <w:b/>
                <w:bCs/>
                <w:color w:val="FFFFFF"/>
                <w:sz w:val="16"/>
                <w:szCs w:val="16"/>
              </w:rPr>
              <w:t>Glava 00010 OPĆINSKO VIJEĆE</w:t>
            </w:r>
          </w:p>
        </w:tc>
        <w:tc>
          <w:tcPr>
            <w:tcW w:w="13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10.724,40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29.615,00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15.715,00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15.715,00</w:t>
            </w:r>
          </w:p>
        </w:tc>
        <w:tc>
          <w:tcPr>
            <w:tcW w:w="132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15.715,00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1000 RAD PREDSTAVNIČKOG TIJELA</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10.724,40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29.615,00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15.715,00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15.715,00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15.715,00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A100001 SJEDNICE OPĆINSKOG VIJEĆA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10.724,40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15.015,00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15.715,00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15.715,00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15.715,00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A100002 LOKALNI IZBORI</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14.600,00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EE726F" w:rsidRDefault="00B5088E" w:rsidP="00EE726F">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000080"/>
            <w:noWrap/>
            <w:vAlign w:val="bottom"/>
            <w:hideMark/>
          </w:tcPr>
          <w:p w:rsidR="00B5088E" w:rsidRDefault="00B5088E">
            <w:pPr>
              <w:rPr>
                <w:rFonts w:ascii="Arial" w:hAnsi="Arial" w:cs="Arial"/>
                <w:b/>
                <w:bCs/>
                <w:color w:val="FFFFFF"/>
                <w:sz w:val="16"/>
                <w:szCs w:val="16"/>
              </w:rPr>
            </w:pPr>
            <w:r>
              <w:rPr>
                <w:rFonts w:ascii="Arial" w:hAnsi="Arial" w:cs="Arial"/>
                <w:b/>
                <w:bCs/>
                <w:color w:val="FFFFFF"/>
                <w:sz w:val="16"/>
                <w:szCs w:val="16"/>
              </w:rPr>
              <w:t>Razdjel 001 NAČELNIK</w:t>
            </w:r>
          </w:p>
        </w:tc>
        <w:tc>
          <w:tcPr>
            <w:tcW w:w="130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61.148,91</w:t>
            </w:r>
          </w:p>
        </w:tc>
        <w:tc>
          <w:tcPr>
            <w:tcW w:w="140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94.420,00</w:t>
            </w:r>
          </w:p>
        </w:tc>
        <w:tc>
          <w:tcPr>
            <w:tcW w:w="140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81.450,00</w:t>
            </w:r>
          </w:p>
        </w:tc>
        <w:tc>
          <w:tcPr>
            <w:tcW w:w="140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82.000,00</w:t>
            </w:r>
          </w:p>
        </w:tc>
        <w:tc>
          <w:tcPr>
            <w:tcW w:w="1320" w:type="dxa"/>
            <w:tcBorders>
              <w:top w:val="nil"/>
              <w:left w:val="nil"/>
              <w:bottom w:val="nil"/>
              <w:right w:val="nil"/>
            </w:tcBorders>
            <w:shd w:val="clear" w:color="000000" w:fill="000080"/>
            <w:noWrap/>
            <w:vAlign w:val="bottom"/>
            <w:hideMark/>
          </w:tcPr>
          <w:p w:rsidR="00EE726F" w:rsidRDefault="00B5088E" w:rsidP="004E08A5">
            <w:pPr>
              <w:jc w:val="right"/>
              <w:rPr>
                <w:rFonts w:ascii="Arial" w:hAnsi="Arial" w:cs="Arial"/>
                <w:b/>
                <w:bCs/>
                <w:color w:val="FFFFFF"/>
                <w:sz w:val="16"/>
                <w:szCs w:val="16"/>
              </w:rPr>
            </w:pPr>
            <w:r>
              <w:rPr>
                <w:rFonts w:ascii="Arial" w:hAnsi="Arial" w:cs="Arial"/>
                <w:b/>
                <w:bCs/>
                <w:color w:val="FFFFFF"/>
                <w:sz w:val="16"/>
                <w:szCs w:val="16"/>
              </w:rPr>
              <w:t>82.600,00</w:t>
            </w:r>
          </w:p>
        </w:tc>
      </w:tr>
      <w:tr w:rsidR="00B5088E" w:rsidTr="00F42078">
        <w:trPr>
          <w:trHeight w:val="210"/>
          <w:jc w:val="center"/>
        </w:trPr>
        <w:tc>
          <w:tcPr>
            <w:tcW w:w="8618" w:type="dxa"/>
            <w:gridSpan w:val="2"/>
            <w:tcBorders>
              <w:top w:val="nil"/>
              <w:left w:val="nil"/>
              <w:bottom w:val="nil"/>
              <w:right w:val="nil"/>
            </w:tcBorders>
            <w:shd w:val="clear" w:color="000000" w:fill="0000FF"/>
            <w:noWrap/>
            <w:vAlign w:val="bottom"/>
            <w:hideMark/>
          </w:tcPr>
          <w:p w:rsidR="00B5088E" w:rsidRDefault="00B5088E">
            <w:pPr>
              <w:rPr>
                <w:rFonts w:ascii="Arial" w:hAnsi="Arial" w:cs="Arial"/>
                <w:b/>
                <w:bCs/>
                <w:color w:val="FFFFFF"/>
                <w:sz w:val="16"/>
                <w:szCs w:val="16"/>
              </w:rPr>
            </w:pPr>
            <w:r>
              <w:rPr>
                <w:rFonts w:ascii="Arial" w:hAnsi="Arial" w:cs="Arial"/>
                <w:b/>
                <w:bCs/>
                <w:color w:val="FFFFFF"/>
                <w:sz w:val="16"/>
                <w:szCs w:val="16"/>
              </w:rPr>
              <w:t>Glava 00110 NAČELNIK</w:t>
            </w:r>
          </w:p>
        </w:tc>
        <w:tc>
          <w:tcPr>
            <w:tcW w:w="13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61.148,91</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94.420,00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81.450,00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82.000,00</w:t>
            </w:r>
          </w:p>
        </w:tc>
        <w:tc>
          <w:tcPr>
            <w:tcW w:w="132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82.600,00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1001 RAD IZVRŠNOG TIJELA</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61.148,91</w:t>
            </w:r>
          </w:p>
        </w:tc>
        <w:tc>
          <w:tcPr>
            <w:tcW w:w="1400" w:type="dxa"/>
            <w:tcBorders>
              <w:top w:val="nil"/>
              <w:left w:val="nil"/>
              <w:bottom w:val="nil"/>
              <w:right w:val="nil"/>
            </w:tcBorders>
            <w:shd w:val="clear" w:color="000000" w:fill="9999FF"/>
            <w:noWrap/>
            <w:vAlign w:val="bottom"/>
            <w:hideMark/>
          </w:tcPr>
          <w:p w:rsidR="00F940C0" w:rsidRDefault="00F940C0">
            <w:pPr>
              <w:jc w:val="right"/>
              <w:rPr>
                <w:rFonts w:ascii="Arial" w:hAnsi="Arial" w:cs="Arial"/>
                <w:b/>
                <w:bCs/>
                <w:color w:val="000000"/>
                <w:sz w:val="16"/>
                <w:szCs w:val="16"/>
              </w:rPr>
            </w:pPr>
          </w:p>
          <w:p w:rsidR="00B5088E" w:rsidRDefault="0028450B">
            <w:pPr>
              <w:jc w:val="right"/>
              <w:rPr>
                <w:rFonts w:ascii="Arial" w:hAnsi="Arial" w:cs="Arial"/>
                <w:b/>
                <w:bCs/>
                <w:color w:val="000000"/>
                <w:sz w:val="16"/>
                <w:szCs w:val="16"/>
              </w:rPr>
            </w:pPr>
            <w:r>
              <w:rPr>
                <w:rFonts w:ascii="Arial" w:hAnsi="Arial" w:cs="Arial"/>
                <w:b/>
                <w:bCs/>
                <w:color w:val="000000"/>
                <w:sz w:val="16"/>
                <w:szCs w:val="16"/>
              </w:rPr>
              <w:t>9</w:t>
            </w:r>
            <w:r w:rsidR="00B5088E">
              <w:rPr>
                <w:rFonts w:ascii="Arial" w:hAnsi="Arial" w:cs="Arial"/>
                <w:b/>
                <w:bCs/>
                <w:color w:val="000000"/>
                <w:sz w:val="16"/>
                <w:szCs w:val="16"/>
              </w:rPr>
              <w:t>4.420,00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81.450,00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82.000,00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82.600,00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A100001 RAD UREDA NAČELNIKA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61.148,91</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94.420,00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81.450,00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82.000,00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82.600,00</w:t>
            </w:r>
          </w:p>
        </w:tc>
      </w:tr>
      <w:tr w:rsidR="00B5088E" w:rsidTr="00F42078">
        <w:trPr>
          <w:trHeight w:val="210"/>
          <w:jc w:val="center"/>
        </w:trPr>
        <w:tc>
          <w:tcPr>
            <w:tcW w:w="8618" w:type="dxa"/>
            <w:gridSpan w:val="2"/>
            <w:tcBorders>
              <w:top w:val="nil"/>
              <w:left w:val="nil"/>
              <w:bottom w:val="nil"/>
              <w:right w:val="nil"/>
            </w:tcBorders>
            <w:shd w:val="clear" w:color="000000" w:fill="000080"/>
            <w:noWrap/>
            <w:vAlign w:val="bottom"/>
            <w:hideMark/>
          </w:tcPr>
          <w:p w:rsidR="00B5088E" w:rsidRDefault="00B5088E">
            <w:pPr>
              <w:rPr>
                <w:rFonts w:ascii="Arial" w:hAnsi="Arial" w:cs="Arial"/>
                <w:b/>
                <w:bCs/>
                <w:color w:val="FFFFFF"/>
                <w:sz w:val="16"/>
                <w:szCs w:val="16"/>
              </w:rPr>
            </w:pPr>
            <w:r>
              <w:rPr>
                <w:rFonts w:ascii="Arial" w:hAnsi="Arial" w:cs="Arial"/>
                <w:b/>
                <w:bCs/>
                <w:color w:val="FFFFFF"/>
                <w:sz w:val="16"/>
                <w:szCs w:val="16"/>
              </w:rPr>
              <w:t>Razdjel 002 ODJEL ZA PRORAČUN I FINANCIJE</w:t>
            </w:r>
          </w:p>
        </w:tc>
        <w:tc>
          <w:tcPr>
            <w:tcW w:w="130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426.239,14</w:t>
            </w:r>
          </w:p>
        </w:tc>
        <w:tc>
          <w:tcPr>
            <w:tcW w:w="140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407.000,00</w:t>
            </w:r>
          </w:p>
        </w:tc>
        <w:tc>
          <w:tcPr>
            <w:tcW w:w="140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430.140,00</w:t>
            </w:r>
          </w:p>
        </w:tc>
        <w:tc>
          <w:tcPr>
            <w:tcW w:w="140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411.010,00</w:t>
            </w:r>
          </w:p>
        </w:tc>
        <w:tc>
          <w:tcPr>
            <w:tcW w:w="132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399.030,00</w:t>
            </w:r>
          </w:p>
        </w:tc>
      </w:tr>
      <w:tr w:rsidR="00B5088E" w:rsidTr="00F42078">
        <w:trPr>
          <w:trHeight w:val="210"/>
          <w:jc w:val="center"/>
        </w:trPr>
        <w:tc>
          <w:tcPr>
            <w:tcW w:w="8618" w:type="dxa"/>
            <w:gridSpan w:val="2"/>
            <w:tcBorders>
              <w:top w:val="nil"/>
              <w:left w:val="nil"/>
              <w:bottom w:val="nil"/>
              <w:right w:val="nil"/>
            </w:tcBorders>
            <w:shd w:val="clear" w:color="000000" w:fill="0000FF"/>
            <w:noWrap/>
            <w:vAlign w:val="bottom"/>
            <w:hideMark/>
          </w:tcPr>
          <w:p w:rsidR="00B5088E" w:rsidRDefault="00B5088E">
            <w:pPr>
              <w:rPr>
                <w:rFonts w:ascii="Arial" w:hAnsi="Arial" w:cs="Arial"/>
                <w:b/>
                <w:bCs/>
                <w:color w:val="FFFFFF"/>
                <w:sz w:val="16"/>
                <w:szCs w:val="16"/>
              </w:rPr>
            </w:pPr>
            <w:r>
              <w:rPr>
                <w:rFonts w:ascii="Arial" w:hAnsi="Arial" w:cs="Arial"/>
                <w:b/>
                <w:bCs/>
                <w:color w:val="FFFFFF"/>
                <w:sz w:val="16"/>
                <w:szCs w:val="16"/>
              </w:rPr>
              <w:t>Glava 00210 ODJEL ZA PRORAČUN I FINANCIJE</w:t>
            </w:r>
          </w:p>
        </w:tc>
        <w:tc>
          <w:tcPr>
            <w:tcW w:w="13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306.822,45</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279.100,00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286.490,00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285.010,00</w:t>
            </w:r>
          </w:p>
        </w:tc>
        <w:tc>
          <w:tcPr>
            <w:tcW w:w="132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273.030,00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1001 RAD IZVRŠNOG TIJELA</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306.822,45</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279.100,00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286.490,00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285.010,00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273.030,00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A100003 REDOVAN RAD UPRAVE I ADMINISTRACIJE</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135.498,76</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144.700,00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163.800,00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164.500,00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165.200,00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A100004 POVRAT KREDITA ZA REALIZACIJU IPARD PROGRAMA MJERA 301</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33.797,18</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32.800,00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31.635,00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30.555,00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29.475,00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A100007 POVRAT BESKAMATNOG ZAJMA PO OSNOVI ODGODE PLAĆANJA POREZA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4,58</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10.500,00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10.500,00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10.500,00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A100008 POVRAT KREDITA ZA REALIZACIJU IZGRADNJE DJEČJEG VRTIĆA I JASLICA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120.595,72</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24.100,00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A100010 POVRAT KREDITA ZA IZGRADNJU CESTE SITNICA-KARBUNI</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16.926,21</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67.000,00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80.555,00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79.455,00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78.355,00</w:t>
            </w:r>
          </w:p>
        </w:tc>
      </w:tr>
      <w:tr w:rsidR="00B5088E" w:rsidTr="00F42078">
        <w:trPr>
          <w:trHeight w:val="210"/>
          <w:jc w:val="center"/>
        </w:trPr>
        <w:tc>
          <w:tcPr>
            <w:tcW w:w="8618" w:type="dxa"/>
            <w:gridSpan w:val="2"/>
            <w:tcBorders>
              <w:top w:val="nil"/>
              <w:left w:val="nil"/>
              <w:bottom w:val="nil"/>
              <w:right w:val="nil"/>
            </w:tcBorders>
            <w:shd w:val="clear" w:color="000000" w:fill="0000FF"/>
            <w:noWrap/>
            <w:vAlign w:val="bottom"/>
            <w:hideMark/>
          </w:tcPr>
          <w:p w:rsidR="00B5088E" w:rsidRDefault="00B5088E">
            <w:pPr>
              <w:rPr>
                <w:rFonts w:ascii="Arial" w:hAnsi="Arial" w:cs="Arial"/>
                <w:b/>
                <w:bCs/>
                <w:color w:val="FFFFFF"/>
                <w:sz w:val="16"/>
                <w:szCs w:val="16"/>
              </w:rPr>
            </w:pPr>
            <w:r>
              <w:rPr>
                <w:rFonts w:ascii="Arial" w:hAnsi="Arial" w:cs="Arial"/>
                <w:b/>
                <w:bCs/>
                <w:color w:val="FFFFFF"/>
                <w:sz w:val="16"/>
                <w:szCs w:val="16"/>
              </w:rPr>
              <w:t>Glava 00220 GOSPODARSTVO</w:t>
            </w:r>
          </w:p>
        </w:tc>
        <w:tc>
          <w:tcPr>
            <w:tcW w:w="13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119.416,69</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127.900,00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143.650,00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126.000,00</w:t>
            </w:r>
          </w:p>
        </w:tc>
        <w:tc>
          <w:tcPr>
            <w:tcW w:w="132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126.000,00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1002 POTICANJE ZAPOŠLJAVANJA</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50.725,37</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59.000,00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64.000,00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64.000,00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64.000,00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A100001 MJERE U POTICANJU ZAPOŠLJAVANJA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31.825,37</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40.000,00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40.000,00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A100002 MJERE U POTICANJU SAMOZAPOŠLJAVANJA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20.000,00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20.000,00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A100003 MJERE U POTICANJU ZAPOŠLJAVANJA OSOBA SA VŠS I VSS</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3.900,00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4.000,00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1003 SUBVENCIJE KAMATA NA PODUZETNIČKE KREDITE</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A100001 SUBVENCIJE KAMATA NA PODUZETNIČKE KREDITE</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1004 POTPORE U OBOGAĆIVANJU TURISTIČKE PONUDE</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44.062,14</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40.000,00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55.000,00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55.000,00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55.000,00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A100001 ULAGANJA U TURISTIČKU INFRASTRUKTURU</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44.062,14</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55.000,00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55.000,00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55.000,00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1005 OSTALE MJERE U GOSPODARSTVU</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21.929,18</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24.500,00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19.650,00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A100002 PROGRAM SUFINANCIRANJA NABAVE SADNOG MATERIJALA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924,00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Tekući projekt T100002 RAZVOJNA AGENCIJA OPĆINE BLATO</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21.005,18</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22.500,00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17.650,00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1006 LOKALNA AKCIJSKA GRUPA</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2.400,00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A100001 LOKALNA AKCIJSKA GRUPA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2.400,00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1016 RAZVOJ RIBARSTVA</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300,00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400,00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A100001 FLAG</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w:t>
            </w:r>
          </w:p>
        </w:tc>
      </w:tr>
      <w:tr w:rsidR="00B5088E" w:rsidTr="00F42078">
        <w:trPr>
          <w:trHeight w:val="210"/>
          <w:jc w:val="center"/>
        </w:trPr>
        <w:tc>
          <w:tcPr>
            <w:tcW w:w="8618" w:type="dxa"/>
            <w:gridSpan w:val="2"/>
            <w:tcBorders>
              <w:top w:val="nil"/>
              <w:left w:val="nil"/>
              <w:bottom w:val="nil"/>
              <w:right w:val="nil"/>
            </w:tcBorders>
            <w:shd w:val="clear" w:color="000000" w:fill="000080"/>
            <w:noWrap/>
            <w:vAlign w:val="bottom"/>
            <w:hideMark/>
          </w:tcPr>
          <w:p w:rsidR="00B5088E" w:rsidRDefault="00B5088E">
            <w:pPr>
              <w:rPr>
                <w:rFonts w:ascii="Arial" w:hAnsi="Arial" w:cs="Arial"/>
                <w:b/>
                <w:bCs/>
                <w:color w:val="FFFFFF"/>
                <w:sz w:val="16"/>
                <w:szCs w:val="16"/>
              </w:rPr>
            </w:pPr>
            <w:r>
              <w:rPr>
                <w:rFonts w:ascii="Arial" w:hAnsi="Arial" w:cs="Arial"/>
                <w:b/>
                <w:bCs/>
                <w:color w:val="FFFFFF"/>
                <w:sz w:val="16"/>
                <w:szCs w:val="16"/>
              </w:rPr>
              <w:t>Razdjel 003 ODJEL ZA KOMUNALNE DJELATNOSTI</w:t>
            </w:r>
          </w:p>
        </w:tc>
        <w:tc>
          <w:tcPr>
            <w:tcW w:w="130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1.193.170,21</w:t>
            </w:r>
          </w:p>
        </w:tc>
        <w:tc>
          <w:tcPr>
            <w:tcW w:w="140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1.357.730,00</w:t>
            </w:r>
          </w:p>
        </w:tc>
        <w:tc>
          <w:tcPr>
            <w:tcW w:w="140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2.8</w:t>
            </w:r>
            <w:r w:rsidR="00C74D94">
              <w:rPr>
                <w:rFonts w:ascii="Arial" w:hAnsi="Arial" w:cs="Arial"/>
                <w:b/>
                <w:bCs/>
                <w:color w:val="FFFFFF"/>
                <w:sz w:val="16"/>
                <w:szCs w:val="16"/>
              </w:rPr>
              <w:t>9</w:t>
            </w:r>
            <w:r>
              <w:rPr>
                <w:rFonts w:ascii="Arial" w:hAnsi="Arial" w:cs="Arial"/>
                <w:b/>
                <w:bCs/>
                <w:color w:val="FFFFFF"/>
                <w:sz w:val="16"/>
                <w:szCs w:val="16"/>
              </w:rPr>
              <w:t>2.395,00</w:t>
            </w:r>
          </w:p>
        </w:tc>
        <w:tc>
          <w:tcPr>
            <w:tcW w:w="140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2.5</w:t>
            </w:r>
            <w:r w:rsidR="00C74D94">
              <w:rPr>
                <w:rFonts w:ascii="Arial" w:hAnsi="Arial" w:cs="Arial"/>
                <w:b/>
                <w:bCs/>
                <w:color w:val="FFFFFF"/>
                <w:sz w:val="16"/>
                <w:szCs w:val="16"/>
              </w:rPr>
              <w:t>2</w:t>
            </w:r>
            <w:r>
              <w:rPr>
                <w:rFonts w:ascii="Arial" w:hAnsi="Arial" w:cs="Arial"/>
                <w:b/>
                <w:bCs/>
                <w:color w:val="FFFFFF"/>
                <w:sz w:val="16"/>
                <w:szCs w:val="16"/>
              </w:rPr>
              <w:t>3.700,00</w:t>
            </w:r>
          </w:p>
        </w:tc>
        <w:tc>
          <w:tcPr>
            <w:tcW w:w="132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3.891.400,00</w:t>
            </w:r>
          </w:p>
        </w:tc>
      </w:tr>
      <w:tr w:rsidR="00B5088E" w:rsidTr="00F42078">
        <w:trPr>
          <w:trHeight w:val="210"/>
          <w:jc w:val="center"/>
        </w:trPr>
        <w:tc>
          <w:tcPr>
            <w:tcW w:w="8618" w:type="dxa"/>
            <w:gridSpan w:val="2"/>
            <w:tcBorders>
              <w:top w:val="nil"/>
              <w:left w:val="nil"/>
              <w:bottom w:val="nil"/>
              <w:right w:val="nil"/>
            </w:tcBorders>
            <w:shd w:val="clear" w:color="000000" w:fill="0000FF"/>
            <w:noWrap/>
            <w:vAlign w:val="bottom"/>
            <w:hideMark/>
          </w:tcPr>
          <w:p w:rsidR="00B5088E" w:rsidRDefault="00B5088E">
            <w:pPr>
              <w:rPr>
                <w:rFonts w:ascii="Arial" w:hAnsi="Arial" w:cs="Arial"/>
                <w:b/>
                <w:bCs/>
                <w:color w:val="FFFFFF"/>
                <w:sz w:val="16"/>
                <w:szCs w:val="16"/>
              </w:rPr>
            </w:pPr>
            <w:r>
              <w:rPr>
                <w:rFonts w:ascii="Arial" w:hAnsi="Arial" w:cs="Arial"/>
                <w:b/>
                <w:bCs/>
                <w:color w:val="FFFFFF"/>
                <w:sz w:val="16"/>
                <w:szCs w:val="16"/>
              </w:rPr>
              <w:lastRenderedPageBreak/>
              <w:t>Glava 00310 ODJEL ZA KOMUNALNE DJELATNOSTI</w:t>
            </w:r>
          </w:p>
        </w:tc>
        <w:tc>
          <w:tcPr>
            <w:tcW w:w="13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112.160,70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130.850,00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170.300,00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171.200,00</w:t>
            </w:r>
          </w:p>
        </w:tc>
        <w:tc>
          <w:tcPr>
            <w:tcW w:w="132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171.900,00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1001 RAD IZVRŠNOG TIJELA</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112.160,70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130.850,00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170.300,00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171.200,00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171.900,00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A100003 REDOVAN RAD UPRAVE I ADMINISTRACIJE</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112.160,70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130.850,00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170.300,00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171.200,00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171.900,00</w:t>
            </w:r>
          </w:p>
        </w:tc>
      </w:tr>
      <w:tr w:rsidR="00B5088E" w:rsidTr="00F42078">
        <w:trPr>
          <w:trHeight w:val="210"/>
          <w:jc w:val="center"/>
        </w:trPr>
        <w:tc>
          <w:tcPr>
            <w:tcW w:w="8618" w:type="dxa"/>
            <w:gridSpan w:val="2"/>
            <w:tcBorders>
              <w:top w:val="nil"/>
              <w:left w:val="nil"/>
              <w:bottom w:val="nil"/>
              <w:right w:val="nil"/>
            </w:tcBorders>
            <w:shd w:val="clear" w:color="000000" w:fill="0000FF"/>
            <w:noWrap/>
            <w:vAlign w:val="bottom"/>
            <w:hideMark/>
          </w:tcPr>
          <w:p w:rsidR="00B5088E" w:rsidRDefault="00B5088E">
            <w:pPr>
              <w:rPr>
                <w:rFonts w:ascii="Arial" w:hAnsi="Arial" w:cs="Arial"/>
                <w:b/>
                <w:bCs/>
                <w:color w:val="FFFFFF"/>
                <w:sz w:val="16"/>
                <w:szCs w:val="16"/>
              </w:rPr>
            </w:pPr>
            <w:r>
              <w:rPr>
                <w:rFonts w:ascii="Arial" w:hAnsi="Arial" w:cs="Arial"/>
                <w:b/>
                <w:bCs/>
                <w:color w:val="FFFFFF"/>
                <w:sz w:val="16"/>
                <w:szCs w:val="16"/>
              </w:rPr>
              <w:t>Glava 00320 KOMUNALNA DJELATNOST</w:t>
            </w:r>
          </w:p>
        </w:tc>
        <w:tc>
          <w:tcPr>
            <w:tcW w:w="13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417.177,61</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451.950,00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487.500,00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497.500,00</w:t>
            </w:r>
          </w:p>
        </w:tc>
        <w:tc>
          <w:tcPr>
            <w:tcW w:w="132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507.500,00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1007 ODRŽAVANJE KOMUNALNE INFRASTRUKTURE</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417.177,61</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451.950,00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487.500,00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497.500,00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507.500,00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A100001 JAVNA RASVJETA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72.876,48</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75.000,00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90.000,00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90.000,00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A100002 ODRŽAVANJE KOMUNALNE INFRASTRUKTURE</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278.374,71</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276.200,00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326.200,00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336.200,00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346.200,00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A100003 ODRŽAVANJE KOMUNALNE INFRASTRUKTURE NASELJE POTIRNA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A100004 UREĐENJE ULICA I PUTEVA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6.425,42</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A100005 INTERVENCIJE U SLUČAJU ONEČIŠĆENJA MORA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1.300,00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1.300,00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1.300,00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1.300,00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A100006 PROTUPOŽARNA ZAŠTITA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48.442,85</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48.500,00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53.500,00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53.500,00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53.500,00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A100007 CIVILNA ZAŠTITA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2.009,26</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A100008 ZBRINJAVANJE NAPUŠTENIH PASA I MAČAKA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3.048,89</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2.500,00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Tekući projekt T100001 NABAVA SPREMNIKA ZA ODVOJENO PRIKUPLJANJE OTPADA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34.450,00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0000FF"/>
            <w:noWrap/>
            <w:vAlign w:val="bottom"/>
            <w:hideMark/>
          </w:tcPr>
          <w:p w:rsidR="00B5088E" w:rsidRDefault="00B5088E">
            <w:pPr>
              <w:rPr>
                <w:rFonts w:ascii="Arial" w:hAnsi="Arial" w:cs="Arial"/>
                <w:b/>
                <w:bCs/>
                <w:color w:val="FFFFFF"/>
                <w:sz w:val="16"/>
                <w:szCs w:val="16"/>
              </w:rPr>
            </w:pPr>
            <w:r>
              <w:rPr>
                <w:rFonts w:ascii="Arial" w:hAnsi="Arial" w:cs="Arial"/>
                <w:b/>
                <w:bCs/>
                <w:color w:val="FFFFFF"/>
                <w:sz w:val="16"/>
                <w:szCs w:val="16"/>
              </w:rPr>
              <w:t>Glava 00330 INFRASTRUKTURA</w:t>
            </w:r>
          </w:p>
        </w:tc>
        <w:tc>
          <w:tcPr>
            <w:tcW w:w="13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663.831,90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774.930,00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2.</w:t>
            </w:r>
            <w:r w:rsidR="009C568E">
              <w:rPr>
                <w:rFonts w:ascii="Arial" w:hAnsi="Arial" w:cs="Arial"/>
                <w:b/>
                <w:bCs/>
                <w:color w:val="FFFFFF"/>
                <w:sz w:val="16"/>
                <w:szCs w:val="16"/>
              </w:rPr>
              <w:t>23</w:t>
            </w:r>
            <w:r>
              <w:rPr>
                <w:rFonts w:ascii="Arial" w:hAnsi="Arial" w:cs="Arial"/>
                <w:b/>
                <w:bCs/>
                <w:color w:val="FFFFFF"/>
                <w:sz w:val="16"/>
                <w:szCs w:val="16"/>
              </w:rPr>
              <w:t>4.595,00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1.8</w:t>
            </w:r>
            <w:r w:rsidR="009C7E3F">
              <w:rPr>
                <w:rFonts w:ascii="Arial" w:hAnsi="Arial" w:cs="Arial"/>
                <w:b/>
                <w:bCs/>
                <w:color w:val="FFFFFF"/>
                <w:sz w:val="16"/>
                <w:szCs w:val="16"/>
              </w:rPr>
              <w:t>5</w:t>
            </w:r>
            <w:r>
              <w:rPr>
                <w:rFonts w:ascii="Arial" w:hAnsi="Arial" w:cs="Arial"/>
                <w:b/>
                <w:bCs/>
                <w:color w:val="FFFFFF"/>
                <w:sz w:val="16"/>
                <w:szCs w:val="16"/>
              </w:rPr>
              <w:t>5.000,00</w:t>
            </w:r>
          </w:p>
        </w:tc>
        <w:tc>
          <w:tcPr>
            <w:tcW w:w="132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3.212.000,00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1008 KAPITALNA ULAGANJA</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663.831,90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774.930,00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1.6</w:t>
            </w:r>
            <w:r w:rsidR="00C276A3">
              <w:rPr>
                <w:rFonts w:ascii="Arial" w:hAnsi="Arial" w:cs="Arial"/>
                <w:b/>
                <w:bCs/>
                <w:color w:val="000000"/>
                <w:sz w:val="16"/>
                <w:szCs w:val="16"/>
              </w:rPr>
              <w:t>9</w:t>
            </w:r>
            <w:r>
              <w:rPr>
                <w:rFonts w:ascii="Arial" w:hAnsi="Arial" w:cs="Arial"/>
                <w:b/>
                <w:bCs/>
                <w:color w:val="000000"/>
                <w:sz w:val="16"/>
                <w:szCs w:val="16"/>
              </w:rPr>
              <w:t>0.720,00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1.2</w:t>
            </w:r>
            <w:r w:rsidR="00C276A3">
              <w:rPr>
                <w:rFonts w:ascii="Arial" w:hAnsi="Arial" w:cs="Arial"/>
                <w:b/>
                <w:bCs/>
                <w:color w:val="000000"/>
                <w:sz w:val="16"/>
                <w:szCs w:val="16"/>
              </w:rPr>
              <w:t>2</w:t>
            </w:r>
            <w:r>
              <w:rPr>
                <w:rFonts w:ascii="Arial" w:hAnsi="Arial" w:cs="Arial"/>
                <w:b/>
                <w:bCs/>
                <w:color w:val="000000"/>
                <w:sz w:val="16"/>
                <w:szCs w:val="16"/>
              </w:rPr>
              <w:t>3.000,00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1.440.000,00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Kapitalni projekt K100004 CESTA BLATO GRŠĆICA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4.852,34</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Kapitalni projekt K100005 ODVODNJA OBORINSKIH VODA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207.723,82</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210.000,00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Kapitalni projekt K100008 EKOLOŠKA JAVNA RASVJETA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23.681,90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27.000,00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Kapitalni projekt K100015 UGRADNJA VERTIKALNO-PODIZNE PLATFORME U ZGRADI OPĆINE BLATO</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35.000,00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Kapitalni projekt K100017 IZGRADNJA I OPREMANJE DJEČJEG VRTIĆA I JASLICA U OPĆINI BLATO</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500.000,00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Kapitalni projekt K100018 UREĐENJE PLAŽE NA PRIŽBI-RAVNO SA SPORTSKO-REKREACIJSKIM SADRŽAJIMA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235.032,65</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154.050,00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83.000,00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Kapitalni projekt K100020 UREĐENJE EX- PETKOVIĆA ZLINJE</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300.000,00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300.000,00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Kapitalni projekt K100028 TENISKI TEREN U KRTINJI</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625,00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130.000,00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w:t>
            </w:r>
            <w:r w:rsidR="00564EF8">
              <w:rPr>
                <w:rFonts w:ascii="Arial" w:hAnsi="Arial" w:cs="Arial"/>
                <w:b/>
                <w:bCs/>
                <w:color w:val="000000"/>
                <w:sz w:val="16"/>
                <w:szCs w:val="16"/>
              </w:rPr>
              <w:t>8</w:t>
            </w:r>
            <w:r>
              <w:rPr>
                <w:rFonts w:ascii="Arial" w:hAnsi="Arial" w:cs="Arial"/>
                <w:b/>
                <w:bCs/>
                <w:color w:val="000000"/>
                <w:sz w:val="16"/>
                <w:szCs w:val="16"/>
              </w:rPr>
              <w:t>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Kapitalni projekt K100030 UREĐENJE RIBARNICE</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7.580,00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Kapitalni projekt K100033 IZGRADNJA ŠPORTSKE DVORANE</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110.000,00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300.000,00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500.000,00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Tekući projekt T100005 PROSTORNO PLANSKA TE PROJEKTNA DOKUMENTACIJA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2.986,27</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30.000,00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30.000,00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Tekući projekt T100006 ELEKTRIFIKACIJA NEELEKTRIFICIRANIH DIJELOVA OTOKA KORČULE</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6.666,26</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4.300,00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 xml:space="preserve">Tekući projekt T100007 UREĐENJE PROSTORA ZA UDRUGU VINCENCA </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7.860,00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510.000,00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Tekući projekt T100022 UREĐENJE PROMETNE INFRASTRUKTURE UVALE PRIŽBA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670,00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Tekući projekt T100024 ZAMJENA AZBESTNIH PLOČA NA DOMU SPORTOVA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44.642,67</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Tekući projekt T100025 VATROGASNI DOM</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14.250,00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46.000,00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111.670,00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500.000,00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600.000,00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Tekući projekt T100026 NABAVKA I SADNJA LIPA I PALMI</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55.354,49</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27.300,00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 xml:space="preserve">Tekući projekt T100027 UREĐENJE NERAZVRSTANIH CESTA I JAVNIH POVRŠINA </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49.212,50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51.000,00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Tekući projekt T100028 SANACIJA VELOG MOSTA U UVALI GRŠĆICA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1.638,00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Tekući projekt T100029 SANACIJA ZGRADE DOMA KULTURE</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8.636,00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Tekući projekt T100030 UREĐENJE DJEČJEG IGRALIŠTA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25.750,00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Tekući projekt T100031 POBOLJŠANJE MATERIJALNIH UVJETA U DJEČJEM VRTIĆU</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46.000,00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1017 GRADNJA OBJEKATA I UREĐAJA KOM.INFRASTRUKTURE</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543.875,00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632.000,00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1.772.000,00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Kapitalni projekt K100001 CESTA BLATO GRŠĆICA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Kapitalni projekt K100002 ODVODNJA OBORINSKIH VODA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471.875,00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60.000,00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Kapitalni projekt K100003 AGLOMERACIJA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500.000,00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1.700.000,00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lastRenderedPageBreak/>
              <w:t>Tekući projekt T100001 EKOLOŠKA JAVNA RASVJETA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27.000,00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27.000,00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27.000,00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Tekući projekt T100002 ELEKTRIFIKACIJA NEELEK.DIJELOVA OTOKA KORČULE</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Tekući projekt T100004 UREĐENJE NERAZVRSTANIH CESTA I JAVNIH POVRŠINA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30.000,00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30.000,00</w:t>
            </w:r>
          </w:p>
        </w:tc>
      </w:tr>
      <w:tr w:rsidR="00B5088E" w:rsidTr="00F42078">
        <w:trPr>
          <w:trHeight w:val="210"/>
          <w:jc w:val="center"/>
        </w:trPr>
        <w:tc>
          <w:tcPr>
            <w:tcW w:w="8618" w:type="dxa"/>
            <w:gridSpan w:val="2"/>
            <w:tcBorders>
              <w:top w:val="nil"/>
              <w:left w:val="nil"/>
              <w:bottom w:val="nil"/>
              <w:right w:val="nil"/>
            </w:tcBorders>
            <w:shd w:val="clear" w:color="000000" w:fill="000080"/>
            <w:noWrap/>
            <w:vAlign w:val="bottom"/>
            <w:hideMark/>
          </w:tcPr>
          <w:p w:rsidR="00B5088E" w:rsidRDefault="00B5088E">
            <w:pPr>
              <w:rPr>
                <w:rFonts w:ascii="Arial" w:hAnsi="Arial" w:cs="Arial"/>
                <w:b/>
                <w:bCs/>
                <w:color w:val="FFFFFF"/>
                <w:sz w:val="16"/>
                <w:szCs w:val="16"/>
              </w:rPr>
            </w:pPr>
            <w:r>
              <w:rPr>
                <w:rFonts w:ascii="Arial" w:hAnsi="Arial" w:cs="Arial"/>
                <w:b/>
                <w:bCs/>
                <w:color w:val="FFFFFF"/>
                <w:sz w:val="16"/>
                <w:szCs w:val="16"/>
              </w:rPr>
              <w:t>Razdjel 004 ODJEL ZA OPĆE POSLOVE</w:t>
            </w:r>
          </w:p>
        </w:tc>
        <w:tc>
          <w:tcPr>
            <w:tcW w:w="130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1.210.475,62</w:t>
            </w:r>
          </w:p>
        </w:tc>
        <w:tc>
          <w:tcPr>
            <w:tcW w:w="140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1.300.970,00</w:t>
            </w:r>
          </w:p>
        </w:tc>
        <w:tc>
          <w:tcPr>
            <w:tcW w:w="140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1.666.495,00</w:t>
            </w:r>
          </w:p>
        </w:tc>
        <w:tc>
          <w:tcPr>
            <w:tcW w:w="140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1.590.645,00</w:t>
            </w:r>
          </w:p>
        </w:tc>
        <w:tc>
          <w:tcPr>
            <w:tcW w:w="1320" w:type="dxa"/>
            <w:tcBorders>
              <w:top w:val="nil"/>
              <w:left w:val="nil"/>
              <w:bottom w:val="nil"/>
              <w:right w:val="nil"/>
            </w:tcBorders>
            <w:shd w:val="clear" w:color="000000" w:fill="000080"/>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1.605.095,00</w:t>
            </w:r>
          </w:p>
        </w:tc>
      </w:tr>
      <w:tr w:rsidR="00B5088E" w:rsidTr="00F42078">
        <w:trPr>
          <w:trHeight w:val="210"/>
          <w:jc w:val="center"/>
        </w:trPr>
        <w:tc>
          <w:tcPr>
            <w:tcW w:w="8618" w:type="dxa"/>
            <w:gridSpan w:val="2"/>
            <w:tcBorders>
              <w:top w:val="nil"/>
              <w:left w:val="nil"/>
              <w:bottom w:val="nil"/>
              <w:right w:val="nil"/>
            </w:tcBorders>
            <w:shd w:val="clear" w:color="000000" w:fill="0000FF"/>
            <w:noWrap/>
            <w:vAlign w:val="bottom"/>
            <w:hideMark/>
          </w:tcPr>
          <w:p w:rsidR="00B5088E" w:rsidRDefault="00B5088E">
            <w:pPr>
              <w:rPr>
                <w:rFonts w:ascii="Arial" w:hAnsi="Arial" w:cs="Arial"/>
                <w:b/>
                <w:bCs/>
                <w:color w:val="FFFFFF"/>
                <w:sz w:val="16"/>
                <w:szCs w:val="16"/>
              </w:rPr>
            </w:pPr>
            <w:r>
              <w:rPr>
                <w:rFonts w:ascii="Arial" w:hAnsi="Arial" w:cs="Arial"/>
                <w:b/>
                <w:bCs/>
                <w:color w:val="FFFFFF"/>
                <w:sz w:val="16"/>
                <w:szCs w:val="16"/>
              </w:rPr>
              <w:t>Glava 00410 ODJEL ZA OPĆE POSLOVE</w:t>
            </w:r>
          </w:p>
        </w:tc>
        <w:tc>
          <w:tcPr>
            <w:tcW w:w="13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140.015,55</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173.200,00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182.800,00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183.700,00</w:t>
            </w:r>
          </w:p>
        </w:tc>
        <w:tc>
          <w:tcPr>
            <w:tcW w:w="132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184.400,00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1001 RAD IZVRŠNOG TIJELA</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140.015,55</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173.200,00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182.800,00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183.700,00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184.400,00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A100003 REDOVAN RAD UPRAVE I ADMINISTRACIJE</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140.015,55</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173.200,00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182.800,00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183.700,00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184.400,00</w:t>
            </w:r>
          </w:p>
        </w:tc>
      </w:tr>
      <w:tr w:rsidR="00B5088E" w:rsidTr="00F42078">
        <w:trPr>
          <w:trHeight w:val="210"/>
          <w:jc w:val="center"/>
        </w:trPr>
        <w:tc>
          <w:tcPr>
            <w:tcW w:w="8618" w:type="dxa"/>
            <w:gridSpan w:val="2"/>
            <w:tcBorders>
              <w:top w:val="nil"/>
              <w:left w:val="nil"/>
              <w:bottom w:val="nil"/>
              <w:right w:val="nil"/>
            </w:tcBorders>
            <w:shd w:val="clear" w:color="000000" w:fill="0000FF"/>
            <w:noWrap/>
            <w:vAlign w:val="bottom"/>
            <w:hideMark/>
          </w:tcPr>
          <w:p w:rsidR="00B5088E" w:rsidRDefault="00B5088E">
            <w:pPr>
              <w:rPr>
                <w:rFonts w:ascii="Arial" w:hAnsi="Arial" w:cs="Arial"/>
                <w:b/>
                <w:bCs/>
                <w:color w:val="FFFFFF"/>
                <w:sz w:val="16"/>
                <w:szCs w:val="16"/>
              </w:rPr>
            </w:pPr>
            <w:r>
              <w:rPr>
                <w:rFonts w:ascii="Arial" w:hAnsi="Arial" w:cs="Arial"/>
                <w:b/>
                <w:bCs/>
                <w:color w:val="FFFFFF"/>
                <w:sz w:val="16"/>
                <w:szCs w:val="16"/>
              </w:rPr>
              <w:t>Glava 00420 ODJELJAK ZA DRUŠTVENE DJELATNOSTI</w:t>
            </w:r>
          </w:p>
        </w:tc>
        <w:tc>
          <w:tcPr>
            <w:tcW w:w="13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32.571,90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35.365,00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38.965,00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39.365,00</w:t>
            </w:r>
          </w:p>
        </w:tc>
        <w:tc>
          <w:tcPr>
            <w:tcW w:w="132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39.665,00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1001 RAD IZVRŠNOG TIJELA</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32.571,90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35.365,00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38.965,00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39.365,00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39.665,00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A100003 REDOVAN RAD UPRAVE I ADMINISTRACIJE</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32.571,90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35.365,00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38.965,00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39.365,00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39.665,00</w:t>
            </w:r>
          </w:p>
        </w:tc>
      </w:tr>
      <w:tr w:rsidR="00B5088E" w:rsidTr="00F42078">
        <w:trPr>
          <w:trHeight w:val="210"/>
          <w:jc w:val="center"/>
        </w:trPr>
        <w:tc>
          <w:tcPr>
            <w:tcW w:w="8618" w:type="dxa"/>
            <w:gridSpan w:val="2"/>
            <w:tcBorders>
              <w:top w:val="nil"/>
              <w:left w:val="nil"/>
              <w:bottom w:val="nil"/>
              <w:right w:val="nil"/>
            </w:tcBorders>
            <w:shd w:val="clear" w:color="000000" w:fill="0000FF"/>
            <w:noWrap/>
            <w:vAlign w:val="bottom"/>
            <w:hideMark/>
          </w:tcPr>
          <w:p w:rsidR="00B5088E" w:rsidRDefault="00B5088E">
            <w:pPr>
              <w:rPr>
                <w:rFonts w:ascii="Arial" w:hAnsi="Arial" w:cs="Arial"/>
                <w:b/>
                <w:bCs/>
                <w:color w:val="FFFFFF"/>
                <w:sz w:val="16"/>
                <w:szCs w:val="16"/>
              </w:rPr>
            </w:pPr>
            <w:r>
              <w:rPr>
                <w:rFonts w:ascii="Arial" w:hAnsi="Arial" w:cs="Arial"/>
                <w:b/>
                <w:bCs/>
                <w:color w:val="FFFFFF"/>
                <w:sz w:val="16"/>
                <w:szCs w:val="16"/>
              </w:rPr>
              <w:t>Glava 00430 KULTURA</w:t>
            </w:r>
          </w:p>
        </w:tc>
        <w:tc>
          <w:tcPr>
            <w:tcW w:w="13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305.158,79</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318.190,00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450.580,00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369.330,00</w:t>
            </w:r>
          </w:p>
        </w:tc>
        <w:tc>
          <w:tcPr>
            <w:tcW w:w="132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380.080,00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1009 PROGRAM PROMICANJA KULTURE</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116.151,88</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110.250,00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226.420,00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144.420,00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154.420,00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A100004 DRUŠTVA I UDRUGE U KULTURI</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67.820,56</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71.220,00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63.770,00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63.770,00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63.770,00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A100005 KULTURNA DOGAĐANJA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7.292,27</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16.000,00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16.000,00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16.000,00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16.000,00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A100006 ETNOGRAFSKA ZBIRKA "BARILO"</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880,00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A100007 IZDAVAŠTVO I INFORMIRANJE</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1.150,00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3.350,00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3.350,00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3.350,00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3.350,00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A100008 PROGRAM ARHEOLOŠKE BAŠTINE "KOPILA"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6.824,36</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A100011 PREZENTACIJA ARHEOLOŠKOG LOKALITETA "KOPILA"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Kapitalni projekt K100002 UREĐENJE STAROHRVATSKIH CRKVICA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3.300,00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5.300,00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3.300,00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3.300,00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Kapitalni projekt K100003 UREĐENJE STAROG GROBLJA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12.000,00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Tekući projekt T100007 POSTAVLJANJE BISTE DR. IVI PADOVANU I DR. ANTI FRANULOVIĆU</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18.308,44</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Tekući projekt T100008 NABAVA DIGITALNOG KINA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956,25</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95.000,00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Tekući projekt T100009 ARHEOLOŠKI PARK KOPILA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3.500,00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30.000,00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40.000,00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Tekući projekt T100010 SPOMEN OBILJEŽJE MM PETKOVIĆ</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Tekući projekt T100012 KAŠTEL ARNERI</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w:t>
            </w:r>
          </w:p>
        </w:tc>
      </w:tr>
      <w:tr w:rsidR="00B5088E" w:rsidTr="00F42078">
        <w:trPr>
          <w:trHeight w:val="210"/>
          <w:jc w:val="center"/>
        </w:trPr>
        <w:tc>
          <w:tcPr>
            <w:tcW w:w="8618" w:type="dxa"/>
            <w:gridSpan w:val="2"/>
            <w:tcBorders>
              <w:top w:val="nil"/>
              <w:left w:val="nil"/>
              <w:bottom w:val="nil"/>
              <w:right w:val="nil"/>
            </w:tcBorders>
            <w:shd w:val="clear" w:color="000000" w:fill="3366FF"/>
            <w:noWrap/>
            <w:vAlign w:val="bottom"/>
            <w:hideMark/>
          </w:tcPr>
          <w:p w:rsidR="00B5088E" w:rsidRDefault="00B5088E">
            <w:pPr>
              <w:rPr>
                <w:rFonts w:ascii="Arial" w:hAnsi="Arial" w:cs="Arial"/>
                <w:b/>
                <w:bCs/>
                <w:color w:val="FFFFFF"/>
                <w:sz w:val="16"/>
                <w:szCs w:val="16"/>
              </w:rPr>
            </w:pPr>
            <w:r>
              <w:rPr>
                <w:rFonts w:ascii="Arial" w:hAnsi="Arial" w:cs="Arial"/>
                <w:b/>
                <w:bCs/>
                <w:color w:val="FFFFFF"/>
                <w:sz w:val="16"/>
                <w:szCs w:val="16"/>
              </w:rPr>
              <w:t>43685 USTANOVA U KULTURI -BLATSKI FIŽULI</w:t>
            </w:r>
          </w:p>
        </w:tc>
        <w:tc>
          <w:tcPr>
            <w:tcW w:w="1300" w:type="dxa"/>
            <w:tcBorders>
              <w:top w:val="nil"/>
              <w:left w:val="nil"/>
              <w:bottom w:val="nil"/>
              <w:right w:val="nil"/>
            </w:tcBorders>
            <w:shd w:val="clear" w:color="000000" w:fill="3366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124.680,17</w:t>
            </w:r>
          </w:p>
        </w:tc>
        <w:tc>
          <w:tcPr>
            <w:tcW w:w="1400" w:type="dxa"/>
            <w:tcBorders>
              <w:top w:val="nil"/>
              <w:left w:val="nil"/>
              <w:bottom w:val="nil"/>
              <w:right w:val="nil"/>
            </w:tcBorders>
            <w:shd w:val="clear" w:color="000000" w:fill="3366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141.030,00</w:t>
            </w:r>
          </w:p>
        </w:tc>
        <w:tc>
          <w:tcPr>
            <w:tcW w:w="1400" w:type="dxa"/>
            <w:tcBorders>
              <w:top w:val="nil"/>
              <w:left w:val="nil"/>
              <w:bottom w:val="nil"/>
              <w:right w:val="nil"/>
            </w:tcBorders>
            <w:shd w:val="clear" w:color="000000" w:fill="3366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150.850,00</w:t>
            </w:r>
          </w:p>
        </w:tc>
        <w:tc>
          <w:tcPr>
            <w:tcW w:w="1400" w:type="dxa"/>
            <w:tcBorders>
              <w:top w:val="nil"/>
              <w:left w:val="nil"/>
              <w:bottom w:val="nil"/>
              <w:right w:val="nil"/>
            </w:tcBorders>
            <w:shd w:val="clear" w:color="000000" w:fill="3366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151.250,00</w:t>
            </w:r>
          </w:p>
        </w:tc>
        <w:tc>
          <w:tcPr>
            <w:tcW w:w="1320" w:type="dxa"/>
            <w:tcBorders>
              <w:top w:val="nil"/>
              <w:left w:val="nil"/>
              <w:bottom w:val="nil"/>
              <w:right w:val="nil"/>
            </w:tcBorders>
            <w:shd w:val="clear" w:color="000000" w:fill="3366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151.650,00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1009 PROGRAM PROMICANJA KULTURE</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124.680,17</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141.030,00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150.850,00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151.250,00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151.650,00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A100001 CENTAR ZA KULTURU BLATSKI FIŽULI - MANIFESTACIJE</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49.581,15</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59.945,00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59.945,00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59.945,00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59.945,00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A100002 CENTAR ZA KULTURU BLATSKI FIŽULI - REDOVAN RAD</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75.099,02</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81.085,00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90.905,00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91.305,00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91.705,00</w:t>
            </w:r>
          </w:p>
        </w:tc>
      </w:tr>
      <w:tr w:rsidR="00B5088E" w:rsidTr="00F42078">
        <w:trPr>
          <w:trHeight w:val="210"/>
          <w:jc w:val="center"/>
        </w:trPr>
        <w:tc>
          <w:tcPr>
            <w:tcW w:w="8618" w:type="dxa"/>
            <w:gridSpan w:val="2"/>
            <w:tcBorders>
              <w:top w:val="nil"/>
              <w:left w:val="nil"/>
              <w:bottom w:val="nil"/>
              <w:right w:val="nil"/>
            </w:tcBorders>
            <w:shd w:val="clear" w:color="000000" w:fill="3366FF"/>
            <w:noWrap/>
            <w:vAlign w:val="bottom"/>
            <w:hideMark/>
          </w:tcPr>
          <w:p w:rsidR="00B5088E" w:rsidRDefault="00B5088E">
            <w:pPr>
              <w:rPr>
                <w:rFonts w:ascii="Arial" w:hAnsi="Arial" w:cs="Arial"/>
                <w:b/>
                <w:bCs/>
                <w:color w:val="FFFFFF"/>
                <w:sz w:val="16"/>
                <w:szCs w:val="16"/>
              </w:rPr>
            </w:pPr>
            <w:r>
              <w:rPr>
                <w:rFonts w:ascii="Arial" w:hAnsi="Arial" w:cs="Arial"/>
                <w:b/>
                <w:bCs/>
                <w:color w:val="FFFFFF"/>
                <w:sz w:val="16"/>
                <w:szCs w:val="16"/>
              </w:rPr>
              <w:t>46719 NARODNA KNJIŽNICA BLATO</w:t>
            </w:r>
          </w:p>
        </w:tc>
        <w:tc>
          <w:tcPr>
            <w:tcW w:w="1300" w:type="dxa"/>
            <w:tcBorders>
              <w:top w:val="nil"/>
              <w:left w:val="nil"/>
              <w:bottom w:val="nil"/>
              <w:right w:val="nil"/>
            </w:tcBorders>
            <w:shd w:val="clear" w:color="000000" w:fill="3366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64.326,74</w:t>
            </w:r>
          </w:p>
        </w:tc>
        <w:tc>
          <w:tcPr>
            <w:tcW w:w="1400" w:type="dxa"/>
            <w:tcBorders>
              <w:top w:val="nil"/>
              <w:left w:val="nil"/>
              <w:bottom w:val="nil"/>
              <w:right w:val="nil"/>
            </w:tcBorders>
            <w:shd w:val="clear" w:color="000000" w:fill="3366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66.910,00</w:t>
            </w:r>
          </w:p>
        </w:tc>
        <w:tc>
          <w:tcPr>
            <w:tcW w:w="1400" w:type="dxa"/>
            <w:tcBorders>
              <w:top w:val="nil"/>
              <w:left w:val="nil"/>
              <w:bottom w:val="nil"/>
              <w:right w:val="nil"/>
            </w:tcBorders>
            <w:shd w:val="clear" w:color="000000" w:fill="3366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73.310,00</w:t>
            </w:r>
          </w:p>
        </w:tc>
        <w:tc>
          <w:tcPr>
            <w:tcW w:w="1400" w:type="dxa"/>
            <w:tcBorders>
              <w:top w:val="nil"/>
              <w:left w:val="nil"/>
              <w:bottom w:val="nil"/>
              <w:right w:val="nil"/>
            </w:tcBorders>
            <w:shd w:val="clear" w:color="000000" w:fill="3366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73.660,00</w:t>
            </w:r>
          </w:p>
        </w:tc>
        <w:tc>
          <w:tcPr>
            <w:tcW w:w="1320" w:type="dxa"/>
            <w:tcBorders>
              <w:top w:val="nil"/>
              <w:left w:val="nil"/>
              <w:bottom w:val="nil"/>
              <w:right w:val="nil"/>
            </w:tcBorders>
            <w:shd w:val="clear" w:color="000000" w:fill="3366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74.010,00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1009 PROGRAM PROMICANJA KULTURE</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64.326,74</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66.910,00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73.310,00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73.660,00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74.010,00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A100003 NARODNA KNJIŽNICA BLATO</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64.326,74</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66.910,00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73.310,00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73.660,00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74.010,00</w:t>
            </w:r>
          </w:p>
        </w:tc>
      </w:tr>
      <w:tr w:rsidR="00B5088E" w:rsidTr="00F42078">
        <w:trPr>
          <w:trHeight w:val="210"/>
          <w:jc w:val="center"/>
        </w:trPr>
        <w:tc>
          <w:tcPr>
            <w:tcW w:w="8618" w:type="dxa"/>
            <w:gridSpan w:val="2"/>
            <w:tcBorders>
              <w:top w:val="nil"/>
              <w:left w:val="nil"/>
              <w:bottom w:val="nil"/>
              <w:right w:val="nil"/>
            </w:tcBorders>
            <w:shd w:val="clear" w:color="000000" w:fill="0000FF"/>
            <w:noWrap/>
            <w:vAlign w:val="bottom"/>
            <w:hideMark/>
          </w:tcPr>
          <w:p w:rsidR="00B5088E" w:rsidRDefault="00B5088E">
            <w:pPr>
              <w:rPr>
                <w:rFonts w:ascii="Arial" w:hAnsi="Arial" w:cs="Arial"/>
                <w:b/>
                <w:bCs/>
                <w:color w:val="FFFFFF"/>
                <w:sz w:val="16"/>
                <w:szCs w:val="16"/>
              </w:rPr>
            </w:pPr>
            <w:r>
              <w:rPr>
                <w:rFonts w:ascii="Arial" w:hAnsi="Arial" w:cs="Arial"/>
                <w:b/>
                <w:bCs/>
                <w:color w:val="FFFFFF"/>
                <w:sz w:val="16"/>
                <w:szCs w:val="16"/>
              </w:rPr>
              <w:t>Glava 00440 SOCIJALNA ZAŠTITA</w:t>
            </w:r>
          </w:p>
        </w:tc>
        <w:tc>
          <w:tcPr>
            <w:tcW w:w="13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160.767,67</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173.960,00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175.340,00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176.340,00</w:t>
            </w:r>
          </w:p>
        </w:tc>
        <w:tc>
          <w:tcPr>
            <w:tcW w:w="132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176.340,00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1010 ZAŠTITA MLADEŽI</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95.001,86</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93.300,00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93.300,00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93.300,00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93.300,00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A100002 JEDNOKRATNE POMOĆI ZA MLADE</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1.088,80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5.300,00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5.300,00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5.300,00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5.300,00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A100003 POMOĆI ZA NOVOROĐENU DJECU</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92.437,81</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85.000,00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85.000,00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85.000,00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85.000,00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A100004 PRIGODNI POKLON BON ZA BOŽIĆNE BLAGDANE</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1.475,25</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3.000,00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1011 ZAŠTITA OBITELJI I STARIJIH OSOBA</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16.847,99</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31.490,00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31.490,00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31.490,00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31.490,00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A100001 SUFINANCIRANJE TUĐE NJEGE I POMOĆI U KUĆI</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2.400,00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2.400,00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2.400,00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2.400,00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2.400,00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A100002 POMOĆ U PODMIRI TROŠKOVA STANOVANJA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3.190,00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3.190,00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3.190,00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3.190,00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A100003 JEDNOKRATNE POMOĆI ZA OBITELJI I STARIJE OSOBE</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14.447,99</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A100006 MEDICINSKI POTPOMOGNUTA OPLODNJA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3.900,00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3.900,00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3.900,00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3.900,00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A100008 SUFINANCIRANJE KAMATA NA STAMBENE KREDITE</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12.000,00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12.000,00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12.000,00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12.000,00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lastRenderedPageBreak/>
              <w:t>Program 1012 FINANCIRANJE UDRUGA I DRUŠTAVA</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48.917,82</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49.170,00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50.550,00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51.550,00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51.550,00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A100002 UDRUGA SLIJEPIH</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135,00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135,00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A100003 UDRUGA GLUHIH</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135,00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135,00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A100004 UDRUGA UMIROVLJENIKA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990,00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A100005 LIGA PROTIV RAKA KORČULA-PELJEŠAC</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A100007 UDRUGA RODITELJA "VINCENCA"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21.597,82</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23.100,00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25.900,00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25.900,00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25.900,00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A100008 CRVENI KRIŽ</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9.800,00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8.980,00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8.920,00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8.920,00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8.920,00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A100009 HRVATSKA GORSKA SLUŽBA SPAŠAVANJA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A100010 DOM ZDRAVLJA "DR. ANTE FRANULOVIĆ"</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11.400,00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11.500,00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11.500,00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11.500,00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11.500,00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A100012 UKLANJANJE ARHITEKTONSKIH BARIJERA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2.450,00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1.330,00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1.330,00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1.330,00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1.330,00</w:t>
            </w:r>
          </w:p>
        </w:tc>
      </w:tr>
      <w:tr w:rsidR="00B5088E" w:rsidTr="00F42078">
        <w:trPr>
          <w:trHeight w:val="210"/>
          <w:jc w:val="center"/>
        </w:trPr>
        <w:tc>
          <w:tcPr>
            <w:tcW w:w="8618" w:type="dxa"/>
            <w:gridSpan w:val="2"/>
            <w:tcBorders>
              <w:top w:val="nil"/>
              <w:left w:val="nil"/>
              <w:bottom w:val="nil"/>
              <w:right w:val="nil"/>
            </w:tcBorders>
            <w:shd w:val="clear" w:color="000000" w:fill="0000FF"/>
            <w:noWrap/>
            <w:vAlign w:val="bottom"/>
            <w:hideMark/>
          </w:tcPr>
          <w:p w:rsidR="00B5088E" w:rsidRDefault="00B5088E">
            <w:pPr>
              <w:rPr>
                <w:rFonts w:ascii="Arial" w:hAnsi="Arial" w:cs="Arial"/>
                <w:b/>
                <w:bCs/>
                <w:color w:val="FFFFFF"/>
                <w:sz w:val="16"/>
                <w:szCs w:val="16"/>
              </w:rPr>
            </w:pPr>
            <w:r>
              <w:rPr>
                <w:rFonts w:ascii="Arial" w:hAnsi="Arial" w:cs="Arial"/>
                <w:b/>
                <w:bCs/>
                <w:color w:val="FFFFFF"/>
                <w:sz w:val="16"/>
                <w:szCs w:val="16"/>
              </w:rPr>
              <w:t>Glava 00450 ODGOJ I OBRAZOVANJE</w:t>
            </w:r>
          </w:p>
        </w:tc>
        <w:tc>
          <w:tcPr>
            <w:tcW w:w="13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518.076,99</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539.185,00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743.200,00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746.300,00</w:t>
            </w:r>
          </w:p>
        </w:tc>
        <w:tc>
          <w:tcPr>
            <w:tcW w:w="132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749.000,00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1013 PREDŠKOLSKI ODGOJ I OBRAZOVANJE</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77.095,00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70.475,00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108.000,00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108.000,00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108.000,00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A100002 DJEČJI VRTIĆ "MARIJA PETKOVIĆ"</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77.095,00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70.475,00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108.000,00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108.000,00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108.000,00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1014 ŠKOLSKI ODGOJ I OBRAZOVANJE</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42.712,39</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48.370,00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48.370,00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48.370,00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48.370,00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A100001 OSNOVNA GLAZBENA ŠKOLA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2.390,00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2.700,00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2.700,00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2.700,00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2.700,00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A100002 OSNOVNA I SREDNJA ŠKOLA BLATO</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5.320,00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A100003 ŠKOLSKI ŠPORTSKI KLUBOVI</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880,00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880,00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880,00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880,00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A100004 VISOKOŠKOLSKO OBRAZOVANJE</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22.560,00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27.000,00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27.000,00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27.000,00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27.000,00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A100005 POKLONI UČENICIMA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2.440,00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2.390,00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2.390,00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2.390,00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2.390,00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A100006 NABAVKA UDŽBENIKA I RADNOG MATERIJALA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8.802,39</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9.000,00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A100007 ZAKLADA BLAŽENA MARIJA PETKOVIĆ</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400,00</w:t>
            </w:r>
          </w:p>
        </w:tc>
      </w:tr>
      <w:tr w:rsidR="00B5088E" w:rsidTr="00F42078">
        <w:trPr>
          <w:trHeight w:val="210"/>
          <w:jc w:val="center"/>
        </w:trPr>
        <w:tc>
          <w:tcPr>
            <w:tcW w:w="8618" w:type="dxa"/>
            <w:gridSpan w:val="2"/>
            <w:tcBorders>
              <w:top w:val="nil"/>
              <w:left w:val="nil"/>
              <w:bottom w:val="nil"/>
              <w:right w:val="nil"/>
            </w:tcBorders>
            <w:shd w:val="clear" w:color="000000" w:fill="3366FF"/>
            <w:noWrap/>
            <w:vAlign w:val="bottom"/>
            <w:hideMark/>
          </w:tcPr>
          <w:p w:rsidR="00B5088E" w:rsidRDefault="00B5088E">
            <w:pPr>
              <w:rPr>
                <w:rFonts w:ascii="Arial" w:hAnsi="Arial" w:cs="Arial"/>
                <w:b/>
                <w:bCs/>
                <w:color w:val="FFFFFF"/>
                <w:sz w:val="16"/>
                <w:szCs w:val="16"/>
              </w:rPr>
            </w:pPr>
            <w:r>
              <w:rPr>
                <w:rFonts w:ascii="Arial" w:hAnsi="Arial" w:cs="Arial"/>
                <w:b/>
                <w:bCs/>
                <w:color w:val="FFFFFF"/>
                <w:sz w:val="16"/>
                <w:szCs w:val="16"/>
              </w:rPr>
              <w:t>31815 DJEČJI VRTIĆ BLATO</w:t>
            </w:r>
          </w:p>
        </w:tc>
        <w:tc>
          <w:tcPr>
            <w:tcW w:w="1300" w:type="dxa"/>
            <w:tcBorders>
              <w:top w:val="nil"/>
              <w:left w:val="nil"/>
              <w:bottom w:val="nil"/>
              <w:right w:val="nil"/>
            </w:tcBorders>
            <w:shd w:val="clear" w:color="000000" w:fill="3366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398.269,60</w:t>
            </w:r>
          </w:p>
        </w:tc>
        <w:tc>
          <w:tcPr>
            <w:tcW w:w="1400" w:type="dxa"/>
            <w:tcBorders>
              <w:top w:val="nil"/>
              <w:left w:val="nil"/>
              <w:bottom w:val="nil"/>
              <w:right w:val="nil"/>
            </w:tcBorders>
            <w:shd w:val="clear" w:color="000000" w:fill="3366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420.340,00</w:t>
            </w:r>
          </w:p>
        </w:tc>
        <w:tc>
          <w:tcPr>
            <w:tcW w:w="1400" w:type="dxa"/>
            <w:tcBorders>
              <w:top w:val="nil"/>
              <w:left w:val="nil"/>
              <w:bottom w:val="nil"/>
              <w:right w:val="nil"/>
            </w:tcBorders>
            <w:shd w:val="clear" w:color="000000" w:fill="3366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586.830,00</w:t>
            </w:r>
          </w:p>
        </w:tc>
        <w:tc>
          <w:tcPr>
            <w:tcW w:w="1400" w:type="dxa"/>
            <w:tcBorders>
              <w:top w:val="nil"/>
              <w:left w:val="nil"/>
              <w:bottom w:val="nil"/>
              <w:right w:val="nil"/>
            </w:tcBorders>
            <w:shd w:val="clear" w:color="000000" w:fill="3366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589.930,00</w:t>
            </w:r>
          </w:p>
        </w:tc>
        <w:tc>
          <w:tcPr>
            <w:tcW w:w="1320" w:type="dxa"/>
            <w:tcBorders>
              <w:top w:val="nil"/>
              <w:left w:val="nil"/>
              <w:bottom w:val="nil"/>
              <w:right w:val="nil"/>
            </w:tcBorders>
            <w:shd w:val="clear" w:color="000000" w:fill="3366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592.630,00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1013 PREDŠKOLSKI ODGOJ I OBRAZOVANJE</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398.269,60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420.340,00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586.830,00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589.930,00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592.630,00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A100001 DJEČJI VRTIĆ "BLATO" REDOVAN RAD</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393.112,12</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415.030,00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586.830,00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589.930,00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592.630,00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A100003 DJEČJI VRTIĆ "BLATO"- OLAKŠICE U PLAĆANJU SMJEŠTAJA DJECE</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5.157,48</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5.310,00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0,00</w:t>
            </w:r>
          </w:p>
        </w:tc>
      </w:tr>
      <w:tr w:rsidR="00B5088E" w:rsidTr="00F42078">
        <w:trPr>
          <w:trHeight w:val="210"/>
          <w:jc w:val="center"/>
        </w:trPr>
        <w:tc>
          <w:tcPr>
            <w:tcW w:w="8618" w:type="dxa"/>
            <w:gridSpan w:val="2"/>
            <w:tcBorders>
              <w:top w:val="nil"/>
              <w:left w:val="nil"/>
              <w:bottom w:val="nil"/>
              <w:right w:val="nil"/>
            </w:tcBorders>
            <w:shd w:val="clear" w:color="000000" w:fill="0000FF"/>
            <w:noWrap/>
            <w:vAlign w:val="bottom"/>
            <w:hideMark/>
          </w:tcPr>
          <w:p w:rsidR="00B5088E" w:rsidRDefault="00B5088E">
            <w:pPr>
              <w:rPr>
                <w:rFonts w:ascii="Arial" w:hAnsi="Arial" w:cs="Arial"/>
                <w:b/>
                <w:bCs/>
                <w:color w:val="FFFFFF"/>
                <w:sz w:val="16"/>
                <w:szCs w:val="16"/>
              </w:rPr>
            </w:pPr>
            <w:r>
              <w:rPr>
                <w:rFonts w:ascii="Arial" w:hAnsi="Arial" w:cs="Arial"/>
                <w:b/>
                <w:bCs/>
                <w:color w:val="FFFFFF"/>
                <w:sz w:val="16"/>
                <w:szCs w:val="16"/>
              </w:rPr>
              <w:t>Glava 00460 SPORT</w:t>
            </w:r>
          </w:p>
        </w:tc>
        <w:tc>
          <w:tcPr>
            <w:tcW w:w="13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53.884,72</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61.070,00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75.610,00</w:t>
            </w:r>
          </w:p>
        </w:tc>
        <w:tc>
          <w:tcPr>
            <w:tcW w:w="140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75.610,00</w:t>
            </w:r>
          </w:p>
        </w:tc>
        <w:tc>
          <w:tcPr>
            <w:tcW w:w="1320" w:type="dxa"/>
            <w:tcBorders>
              <w:top w:val="nil"/>
              <w:left w:val="nil"/>
              <w:bottom w:val="nil"/>
              <w:right w:val="nil"/>
            </w:tcBorders>
            <w:shd w:val="clear" w:color="000000" w:fill="0000FF"/>
            <w:noWrap/>
            <w:vAlign w:val="bottom"/>
            <w:hideMark/>
          </w:tcPr>
          <w:p w:rsidR="00B5088E" w:rsidRDefault="00B5088E">
            <w:pPr>
              <w:jc w:val="right"/>
              <w:rPr>
                <w:rFonts w:ascii="Arial" w:hAnsi="Arial" w:cs="Arial"/>
                <w:b/>
                <w:bCs/>
                <w:color w:val="FFFFFF"/>
                <w:sz w:val="16"/>
                <w:szCs w:val="16"/>
              </w:rPr>
            </w:pPr>
            <w:r>
              <w:rPr>
                <w:rFonts w:ascii="Arial" w:hAnsi="Arial" w:cs="Arial"/>
                <w:b/>
                <w:bCs/>
                <w:color w:val="FFFFFF"/>
                <w:sz w:val="16"/>
                <w:szCs w:val="16"/>
              </w:rPr>
              <w:t>75.610,00</w:t>
            </w:r>
          </w:p>
        </w:tc>
      </w:tr>
      <w:tr w:rsidR="00B5088E" w:rsidTr="00F42078">
        <w:trPr>
          <w:trHeight w:val="210"/>
          <w:jc w:val="center"/>
        </w:trPr>
        <w:tc>
          <w:tcPr>
            <w:tcW w:w="8618" w:type="dxa"/>
            <w:gridSpan w:val="2"/>
            <w:tcBorders>
              <w:top w:val="nil"/>
              <w:left w:val="nil"/>
              <w:bottom w:val="nil"/>
              <w:right w:val="nil"/>
            </w:tcBorders>
            <w:shd w:val="clear" w:color="000000" w:fill="9999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Program 1015 PROMICANJE SPORTA</w:t>
            </w:r>
          </w:p>
        </w:tc>
        <w:tc>
          <w:tcPr>
            <w:tcW w:w="13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53.884,72</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61.070,00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75.610,00</w:t>
            </w:r>
          </w:p>
        </w:tc>
        <w:tc>
          <w:tcPr>
            <w:tcW w:w="140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75.610,00</w:t>
            </w:r>
          </w:p>
        </w:tc>
        <w:tc>
          <w:tcPr>
            <w:tcW w:w="1320" w:type="dxa"/>
            <w:tcBorders>
              <w:top w:val="nil"/>
              <w:left w:val="nil"/>
              <w:bottom w:val="nil"/>
              <w:right w:val="nil"/>
            </w:tcBorders>
            <w:shd w:val="clear" w:color="000000" w:fill="9999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75.610,00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A100001 ZAJEDNICA SPORTSKIH UDRUGA OPĆINE BLATO</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46.925,00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48.815,00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48.800,00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48.800,00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48.800,00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A100002 ODRŽAVANJE SPORTSKIH OBJEKATA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5.895,52</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10.260,00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10.310,00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10.310,00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10.310,00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A100003 DOGAĐANJA U SPORTU</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399,20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1.330,00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15.000,00</w:t>
            </w:r>
          </w:p>
        </w:tc>
      </w:tr>
      <w:tr w:rsidR="00B5088E" w:rsidTr="00F42078">
        <w:trPr>
          <w:trHeight w:val="210"/>
          <w:jc w:val="center"/>
        </w:trPr>
        <w:tc>
          <w:tcPr>
            <w:tcW w:w="8618" w:type="dxa"/>
            <w:gridSpan w:val="2"/>
            <w:tcBorders>
              <w:top w:val="nil"/>
              <w:left w:val="nil"/>
              <w:bottom w:val="nil"/>
              <w:right w:val="nil"/>
            </w:tcBorders>
            <w:shd w:val="clear" w:color="000000" w:fill="CCCCFF"/>
            <w:noWrap/>
            <w:vAlign w:val="bottom"/>
            <w:hideMark/>
          </w:tcPr>
          <w:p w:rsidR="00B5088E" w:rsidRDefault="00B5088E">
            <w:pPr>
              <w:rPr>
                <w:rFonts w:ascii="Arial" w:hAnsi="Arial" w:cs="Arial"/>
                <w:b/>
                <w:bCs/>
                <w:color w:val="000000"/>
                <w:sz w:val="16"/>
                <w:szCs w:val="16"/>
              </w:rPr>
            </w:pPr>
            <w:r>
              <w:rPr>
                <w:rFonts w:ascii="Arial" w:hAnsi="Arial" w:cs="Arial"/>
                <w:b/>
                <w:bCs/>
                <w:color w:val="000000"/>
                <w:sz w:val="16"/>
                <w:szCs w:val="16"/>
              </w:rPr>
              <w:t>Aktivnost A100004 MEMORIJALNI TURNIR U SPOMEN NA ŽELIMIRA ŽANETIĆA</w:t>
            </w:r>
          </w:p>
        </w:tc>
        <w:tc>
          <w:tcPr>
            <w:tcW w:w="13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665,00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665,00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c>
          <w:tcPr>
            <w:tcW w:w="140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c>
          <w:tcPr>
            <w:tcW w:w="1320" w:type="dxa"/>
            <w:tcBorders>
              <w:top w:val="nil"/>
              <w:left w:val="nil"/>
              <w:bottom w:val="nil"/>
              <w:right w:val="nil"/>
            </w:tcBorders>
            <w:shd w:val="clear" w:color="000000" w:fill="CCCCFF"/>
            <w:noWrap/>
            <w:vAlign w:val="bottom"/>
            <w:hideMark/>
          </w:tcPr>
          <w:p w:rsidR="00B5088E" w:rsidRDefault="00B5088E">
            <w:pPr>
              <w:jc w:val="right"/>
              <w:rPr>
                <w:rFonts w:ascii="Arial" w:hAnsi="Arial" w:cs="Arial"/>
                <w:b/>
                <w:bCs/>
                <w:color w:val="000000"/>
                <w:sz w:val="16"/>
                <w:szCs w:val="16"/>
              </w:rPr>
            </w:pPr>
            <w:r>
              <w:rPr>
                <w:rFonts w:ascii="Arial" w:hAnsi="Arial" w:cs="Arial"/>
                <w:b/>
                <w:bCs/>
                <w:color w:val="000000"/>
                <w:sz w:val="16"/>
                <w:szCs w:val="16"/>
              </w:rPr>
              <w:t>1.500,00</w:t>
            </w:r>
          </w:p>
        </w:tc>
      </w:tr>
    </w:tbl>
    <w:p w:rsidR="00A14AE0" w:rsidRDefault="00A14AE0" w:rsidP="00AA78D0">
      <w:pPr>
        <w:pStyle w:val="Title"/>
        <w:ind w:right="-426"/>
        <w:jc w:val="both"/>
        <w:rPr>
          <w:b w:val="0"/>
          <w:bCs w:val="0"/>
          <w:color w:val="auto"/>
        </w:rPr>
      </w:pPr>
    </w:p>
    <w:p w:rsidR="00A14AE0" w:rsidRDefault="00A14AE0" w:rsidP="00AA78D0">
      <w:pPr>
        <w:pStyle w:val="Title"/>
        <w:ind w:right="-426"/>
        <w:jc w:val="both"/>
        <w:rPr>
          <w:b w:val="0"/>
          <w:bCs w:val="0"/>
          <w:color w:val="auto"/>
        </w:rPr>
      </w:pPr>
    </w:p>
    <w:p w:rsidR="00EE4C27" w:rsidRDefault="00EE4C27" w:rsidP="00EC45E5"/>
    <w:p w:rsidR="00EC45E5" w:rsidRPr="003E737B" w:rsidRDefault="005B4431" w:rsidP="00EC45E5">
      <w:pPr>
        <w:rPr>
          <w:b/>
          <w:bCs/>
        </w:rPr>
      </w:pPr>
      <w:r>
        <w:rPr>
          <w:b/>
          <w:bCs/>
        </w:rPr>
        <w:t>3</w:t>
      </w:r>
      <w:r w:rsidR="00EC45E5" w:rsidRPr="003E737B">
        <w:rPr>
          <w:b/>
          <w:bCs/>
        </w:rPr>
        <w:t>. ODLUKA O IZVRŠAVAN</w:t>
      </w:r>
      <w:r w:rsidR="00EC45E5">
        <w:rPr>
          <w:b/>
          <w:bCs/>
        </w:rPr>
        <w:t>JU P</w:t>
      </w:r>
      <w:r w:rsidR="004429C5">
        <w:rPr>
          <w:b/>
          <w:bCs/>
        </w:rPr>
        <w:t>RORAČUNA OPĆINE BLATO ZA 202</w:t>
      </w:r>
      <w:r w:rsidR="00A008ED">
        <w:rPr>
          <w:b/>
          <w:bCs/>
        </w:rPr>
        <w:t>6</w:t>
      </w:r>
      <w:r w:rsidR="00A7313C">
        <w:rPr>
          <w:b/>
          <w:bCs/>
        </w:rPr>
        <w:t>. GODINU</w:t>
      </w:r>
    </w:p>
    <w:p w:rsidR="00EC45E5" w:rsidRPr="00604330" w:rsidRDefault="00EC45E5" w:rsidP="00EC45E5"/>
    <w:p w:rsidR="00BA2885" w:rsidRDefault="00EC45E5" w:rsidP="00EC45E5">
      <w:pPr>
        <w:ind w:firstLine="708"/>
        <w:jc w:val="both"/>
      </w:pPr>
      <w:r w:rsidRPr="00604330">
        <w:t>Uz proces planiranja i donošenja proračuna donos</w:t>
      </w:r>
      <w:r w:rsidR="00BA2885">
        <w:t>i se i O</w:t>
      </w:r>
      <w:r w:rsidRPr="00604330">
        <w:t xml:space="preserve">dluka o izvršavanju proračuna za proračunsku godinu. </w:t>
      </w:r>
    </w:p>
    <w:p w:rsidR="00BA2885" w:rsidRDefault="00BA2885" w:rsidP="00BA2885">
      <w:pPr>
        <w:jc w:val="both"/>
      </w:pPr>
      <w:r w:rsidRPr="009E61FB">
        <w:t>Ovom se Odlukom uređ</w:t>
      </w:r>
      <w:r>
        <w:t>uju</w:t>
      </w:r>
      <w:r w:rsidRPr="009E61FB">
        <w:t xml:space="preserve"> prihodi, primici, rashodi i izda</w:t>
      </w:r>
      <w:r>
        <w:t>ci Proračuna Općine Blato za 202</w:t>
      </w:r>
      <w:r w:rsidR="00A008ED">
        <w:t>6</w:t>
      </w:r>
      <w:r w:rsidRPr="009E61FB">
        <w:t>. godi</w:t>
      </w:r>
      <w:r>
        <w:t>nu</w:t>
      </w:r>
      <w:r w:rsidRPr="009E61FB">
        <w:t>, izvršavanje Proračuna, opseg zaduživanja i davanja jamstava, upravljanje dugom, te financijskom i nefinancijskom imovinom, kao i  prava i obveze korisnika proračunskih sredstava.</w:t>
      </w:r>
    </w:p>
    <w:p w:rsidR="00E37D9A" w:rsidRPr="00127094" w:rsidRDefault="00EC45E5" w:rsidP="004A345A">
      <w:pPr>
        <w:jc w:val="right"/>
        <w:rPr>
          <w:b/>
        </w:rPr>
      </w:pPr>
      <w:r w:rsidRPr="00127094">
        <w:rPr>
          <w:b/>
          <w:bCs/>
        </w:rPr>
        <w:t>OPĆINSKI NAČELNIK</w:t>
      </w:r>
    </w:p>
    <w:sectPr w:rsidR="00E37D9A" w:rsidRPr="00127094" w:rsidSect="004D2B4E">
      <w:pgSz w:w="16838" w:h="11906" w:orient="landscape" w:code="9"/>
      <w:pgMar w:top="1418" w:right="1418"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HRTimes">
    <w:altName w:val="Tahoma"/>
    <w:panose1 w:val="00000000000000000000"/>
    <w:charset w:val="00"/>
    <w:family w:val="auto"/>
    <w:notTrueType/>
    <w:pitch w:val="variable"/>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IDFont+F2">
    <w:altName w:val="Calibri"/>
    <w:panose1 w:val="00000000000000000000"/>
    <w:charset w:val="EE"/>
    <w:family w:val="auto"/>
    <w:notTrueType/>
    <w:pitch w:val="default"/>
    <w:sig w:usb0="00000005" w:usb1="00000000" w:usb2="00000000" w:usb3="00000000" w:csb0="00000002"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D11C8"/>
    <w:multiLevelType w:val="multilevel"/>
    <w:tmpl w:val="041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1D9077B"/>
    <w:multiLevelType w:val="hybridMultilevel"/>
    <w:tmpl w:val="8C482342"/>
    <w:lvl w:ilvl="0" w:tplc="1FC2A826">
      <w:start w:val="1"/>
      <w:numFmt w:val="decimal"/>
      <w:lvlText w:val="%1."/>
      <w:lvlJc w:val="left"/>
      <w:pPr>
        <w:ind w:left="720" w:hanging="360"/>
      </w:pPr>
      <w:rPr>
        <w:b/>
      </w:r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2">
    <w:nsid w:val="027446B6"/>
    <w:multiLevelType w:val="hybridMultilevel"/>
    <w:tmpl w:val="FF9E069E"/>
    <w:lvl w:ilvl="0" w:tplc="2466A8FA">
      <w:start w:val="1"/>
      <w:numFmt w:val="bullet"/>
      <w:lvlText w:val="-"/>
      <w:lvlJc w:val="left"/>
      <w:pPr>
        <w:ind w:left="1080" w:hanging="360"/>
      </w:pPr>
      <w:rPr>
        <w:rFonts w:ascii="Times New Roman" w:eastAsia="Times New Roman" w:hAnsi="Times New Roman" w:cs="Times New Roman"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3">
    <w:nsid w:val="07B44096"/>
    <w:multiLevelType w:val="hybridMultilevel"/>
    <w:tmpl w:val="ED34914C"/>
    <w:lvl w:ilvl="0" w:tplc="0D4C83D6">
      <w:start w:val="1"/>
      <w:numFmt w:val="bullet"/>
      <w:lvlText w:val="-"/>
      <w:lvlJc w:val="left"/>
      <w:pPr>
        <w:ind w:left="1800" w:hanging="360"/>
      </w:pPr>
      <w:rPr>
        <w:rFonts w:ascii="Times New Roman" w:eastAsia="Times New Roman" w:hAnsi="Times New Roman" w:cs="Times New Roman" w:hint="default"/>
      </w:rPr>
    </w:lvl>
    <w:lvl w:ilvl="1" w:tplc="041A0003" w:tentative="1">
      <w:start w:val="1"/>
      <w:numFmt w:val="bullet"/>
      <w:lvlText w:val="o"/>
      <w:lvlJc w:val="left"/>
      <w:pPr>
        <w:ind w:left="2520" w:hanging="360"/>
      </w:pPr>
      <w:rPr>
        <w:rFonts w:ascii="Courier New" w:hAnsi="Courier New" w:cs="Courier New" w:hint="default"/>
      </w:rPr>
    </w:lvl>
    <w:lvl w:ilvl="2" w:tplc="041A0005" w:tentative="1">
      <w:start w:val="1"/>
      <w:numFmt w:val="bullet"/>
      <w:lvlText w:val=""/>
      <w:lvlJc w:val="left"/>
      <w:pPr>
        <w:ind w:left="3240" w:hanging="360"/>
      </w:pPr>
      <w:rPr>
        <w:rFonts w:ascii="Wingdings" w:hAnsi="Wingdings" w:hint="default"/>
      </w:rPr>
    </w:lvl>
    <w:lvl w:ilvl="3" w:tplc="041A0001" w:tentative="1">
      <w:start w:val="1"/>
      <w:numFmt w:val="bullet"/>
      <w:lvlText w:val=""/>
      <w:lvlJc w:val="left"/>
      <w:pPr>
        <w:ind w:left="3960" w:hanging="360"/>
      </w:pPr>
      <w:rPr>
        <w:rFonts w:ascii="Symbol" w:hAnsi="Symbol" w:hint="default"/>
      </w:rPr>
    </w:lvl>
    <w:lvl w:ilvl="4" w:tplc="041A0003" w:tentative="1">
      <w:start w:val="1"/>
      <w:numFmt w:val="bullet"/>
      <w:lvlText w:val="o"/>
      <w:lvlJc w:val="left"/>
      <w:pPr>
        <w:ind w:left="4680" w:hanging="360"/>
      </w:pPr>
      <w:rPr>
        <w:rFonts w:ascii="Courier New" w:hAnsi="Courier New" w:cs="Courier New" w:hint="default"/>
      </w:rPr>
    </w:lvl>
    <w:lvl w:ilvl="5" w:tplc="041A0005" w:tentative="1">
      <w:start w:val="1"/>
      <w:numFmt w:val="bullet"/>
      <w:lvlText w:val=""/>
      <w:lvlJc w:val="left"/>
      <w:pPr>
        <w:ind w:left="5400" w:hanging="360"/>
      </w:pPr>
      <w:rPr>
        <w:rFonts w:ascii="Wingdings" w:hAnsi="Wingdings" w:hint="default"/>
      </w:rPr>
    </w:lvl>
    <w:lvl w:ilvl="6" w:tplc="041A0001" w:tentative="1">
      <w:start w:val="1"/>
      <w:numFmt w:val="bullet"/>
      <w:lvlText w:val=""/>
      <w:lvlJc w:val="left"/>
      <w:pPr>
        <w:ind w:left="6120" w:hanging="360"/>
      </w:pPr>
      <w:rPr>
        <w:rFonts w:ascii="Symbol" w:hAnsi="Symbol" w:hint="default"/>
      </w:rPr>
    </w:lvl>
    <w:lvl w:ilvl="7" w:tplc="041A0003" w:tentative="1">
      <w:start w:val="1"/>
      <w:numFmt w:val="bullet"/>
      <w:lvlText w:val="o"/>
      <w:lvlJc w:val="left"/>
      <w:pPr>
        <w:ind w:left="6840" w:hanging="360"/>
      </w:pPr>
      <w:rPr>
        <w:rFonts w:ascii="Courier New" w:hAnsi="Courier New" w:cs="Courier New" w:hint="default"/>
      </w:rPr>
    </w:lvl>
    <w:lvl w:ilvl="8" w:tplc="041A0005" w:tentative="1">
      <w:start w:val="1"/>
      <w:numFmt w:val="bullet"/>
      <w:lvlText w:val=""/>
      <w:lvlJc w:val="left"/>
      <w:pPr>
        <w:ind w:left="7560" w:hanging="360"/>
      </w:pPr>
      <w:rPr>
        <w:rFonts w:ascii="Wingdings" w:hAnsi="Wingdings" w:hint="default"/>
      </w:rPr>
    </w:lvl>
  </w:abstractNum>
  <w:abstractNum w:abstractNumId="4">
    <w:nsid w:val="0B9E6C7C"/>
    <w:multiLevelType w:val="multilevel"/>
    <w:tmpl w:val="C46E4D60"/>
    <w:lvl w:ilvl="0">
      <w:start w:val="1"/>
      <w:numFmt w:val="decimal"/>
      <w:lvlText w:val="%1."/>
      <w:lvlJc w:val="left"/>
      <w:pPr>
        <w:ind w:left="3478" w:hanging="360"/>
      </w:pPr>
      <w:rPr>
        <w:b/>
      </w:rPr>
    </w:lvl>
    <w:lvl w:ilvl="1">
      <w:start w:val="1"/>
      <w:numFmt w:val="decimal"/>
      <w:isLgl/>
      <w:lvlText w:val="%1.%2."/>
      <w:lvlJc w:val="left"/>
      <w:pPr>
        <w:ind w:left="720" w:hanging="360"/>
      </w:pPr>
    </w:lvl>
    <w:lvl w:ilvl="2">
      <w:start w:val="1"/>
      <w:numFmt w:val="decimal"/>
      <w:isLgl/>
      <w:lvlText w:val="%1.%2.%3."/>
      <w:lvlJc w:val="left"/>
      <w:pPr>
        <w:ind w:left="1430" w:hanging="720"/>
      </w:pPr>
      <w:rPr>
        <w:b/>
        <w:color w:val="auto"/>
      </w:rPr>
    </w:lvl>
    <w:lvl w:ilvl="3">
      <w:start w:val="1"/>
      <w:numFmt w:val="decimal"/>
      <w:isLgl/>
      <w:lvlText w:val="%1.%2.%3.%4."/>
      <w:lvlJc w:val="left"/>
      <w:pPr>
        <w:ind w:left="72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5">
    <w:nsid w:val="11C90129"/>
    <w:multiLevelType w:val="multilevel"/>
    <w:tmpl w:val="041A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nsid w:val="16601288"/>
    <w:multiLevelType w:val="hybridMultilevel"/>
    <w:tmpl w:val="A748256A"/>
    <w:lvl w:ilvl="0" w:tplc="8714B216">
      <w:start w:val="1"/>
      <w:numFmt w:val="lowerLetter"/>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7">
    <w:nsid w:val="16D63BF8"/>
    <w:multiLevelType w:val="hybridMultilevel"/>
    <w:tmpl w:val="B69068D4"/>
    <w:lvl w:ilvl="0" w:tplc="041A0017">
      <w:start w:val="1"/>
      <w:numFmt w:val="lowerLetter"/>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8">
    <w:nsid w:val="1CA40289"/>
    <w:multiLevelType w:val="multilevel"/>
    <w:tmpl w:val="CB40DEB4"/>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nsid w:val="2FD06D84"/>
    <w:multiLevelType w:val="multilevel"/>
    <w:tmpl w:val="5582E3E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nsid w:val="3F6B35D1"/>
    <w:multiLevelType w:val="multilevel"/>
    <w:tmpl w:val="C4E04C50"/>
    <w:lvl w:ilvl="0">
      <w:start w:val="1"/>
      <w:numFmt w:val="decimal"/>
      <w:lvlText w:val="%1."/>
      <w:lvlJc w:val="left"/>
      <w:pPr>
        <w:ind w:left="360" w:hanging="360"/>
      </w:pPr>
      <w:rPr>
        <w:rFonts w:eastAsia="Times New Roman" w:hint="default"/>
      </w:rPr>
    </w:lvl>
    <w:lvl w:ilvl="1">
      <w:start w:val="1"/>
      <w:numFmt w:val="decimal"/>
      <w:lvlText w:val="%1.%2."/>
      <w:lvlJc w:val="left"/>
      <w:pPr>
        <w:ind w:left="1146" w:hanging="360"/>
      </w:pPr>
      <w:rPr>
        <w:rFonts w:eastAsia="Times New Roman" w:hint="default"/>
      </w:rPr>
    </w:lvl>
    <w:lvl w:ilvl="2">
      <w:start w:val="1"/>
      <w:numFmt w:val="decimal"/>
      <w:lvlText w:val="%1.%2.%3."/>
      <w:lvlJc w:val="left"/>
      <w:pPr>
        <w:ind w:left="2292" w:hanging="720"/>
      </w:pPr>
      <w:rPr>
        <w:rFonts w:eastAsia="Times New Roman" w:hint="default"/>
      </w:rPr>
    </w:lvl>
    <w:lvl w:ilvl="3">
      <w:start w:val="1"/>
      <w:numFmt w:val="decimal"/>
      <w:lvlText w:val="%1.%2.%3.%4."/>
      <w:lvlJc w:val="left"/>
      <w:pPr>
        <w:ind w:left="3078" w:hanging="720"/>
      </w:pPr>
      <w:rPr>
        <w:rFonts w:eastAsia="Times New Roman" w:hint="default"/>
      </w:rPr>
    </w:lvl>
    <w:lvl w:ilvl="4">
      <w:start w:val="1"/>
      <w:numFmt w:val="decimal"/>
      <w:lvlText w:val="%1.%2.%3.%4.%5."/>
      <w:lvlJc w:val="left"/>
      <w:pPr>
        <w:ind w:left="4224" w:hanging="1080"/>
      </w:pPr>
      <w:rPr>
        <w:rFonts w:eastAsia="Times New Roman" w:hint="default"/>
      </w:rPr>
    </w:lvl>
    <w:lvl w:ilvl="5">
      <w:start w:val="1"/>
      <w:numFmt w:val="decimal"/>
      <w:lvlText w:val="%1.%2.%3.%4.%5.%6."/>
      <w:lvlJc w:val="left"/>
      <w:pPr>
        <w:ind w:left="5010" w:hanging="1080"/>
      </w:pPr>
      <w:rPr>
        <w:rFonts w:eastAsia="Times New Roman" w:hint="default"/>
      </w:rPr>
    </w:lvl>
    <w:lvl w:ilvl="6">
      <w:start w:val="1"/>
      <w:numFmt w:val="decimal"/>
      <w:lvlText w:val="%1.%2.%3.%4.%5.%6.%7."/>
      <w:lvlJc w:val="left"/>
      <w:pPr>
        <w:ind w:left="6156" w:hanging="1440"/>
      </w:pPr>
      <w:rPr>
        <w:rFonts w:eastAsia="Times New Roman" w:hint="default"/>
      </w:rPr>
    </w:lvl>
    <w:lvl w:ilvl="7">
      <w:start w:val="1"/>
      <w:numFmt w:val="decimal"/>
      <w:lvlText w:val="%1.%2.%3.%4.%5.%6.%7.%8."/>
      <w:lvlJc w:val="left"/>
      <w:pPr>
        <w:ind w:left="6942" w:hanging="1440"/>
      </w:pPr>
      <w:rPr>
        <w:rFonts w:eastAsia="Times New Roman" w:hint="default"/>
      </w:rPr>
    </w:lvl>
    <w:lvl w:ilvl="8">
      <w:start w:val="1"/>
      <w:numFmt w:val="decimal"/>
      <w:lvlText w:val="%1.%2.%3.%4.%5.%6.%7.%8.%9."/>
      <w:lvlJc w:val="left"/>
      <w:pPr>
        <w:ind w:left="8088" w:hanging="1800"/>
      </w:pPr>
      <w:rPr>
        <w:rFonts w:eastAsia="Times New Roman" w:hint="default"/>
      </w:rPr>
    </w:lvl>
  </w:abstractNum>
  <w:abstractNum w:abstractNumId="11">
    <w:nsid w:val="5EF34854"/>
    <w:multiLevelType w:val="hybridMultilevel"/>
    <w:tmpl w:val="652014A4"/>
    <w:lvl w:ilvl="0" w:tplc="041A0015">
      <w:start w:val="1"/>
      <w:numFmt w:val="upp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nsid w:val="625065EB"/>
    <w:multiLevelType w:val="hybridMultilevel"/>
    <w:tmpl w:val="3ED24C00"/>
    <w:lvl w:ilvl="0" w:tplc="041A0001">
      <w:start w:val="1"/>
      <w:numFmt w:val="bullet"/>
      <w:lvlText w:val=""/>
      <w:lvlJc w:val="left"/>
      <w:pPr>
        <w:tabs>
          <w:tab w:val="num" w:pos="720"/>
        </w:tabs>
        <w:ind w:left="720" w:hanging="360"/>
      </w:pPr>
      <w:rPr>
        <w:rFonts w:ascii="Symbol" w:hAnsi="Symbol" w:hint="default"/>
      </w:rPr>
    </w:lvl>
    <w:lvl w:ilvl="1" w:tplc="041A000F">
      <w:start w:val="1"/>
      <w:numFmt w:val="decimal"/>
      <w:lvlText w:val="%2."/>
      <w:lvlJc w:val="left"/>
      <w:pPr>
        <w:tabs>
          <w:tab w:val="num" w:pos="1620"/>
        </w:tabs>
        <w:ind w:left="1620" w:hanging="360"/>
      </w:pPr>
      <w:rPr>
        <w:rFonts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3">
    <w:nsid w:val="64236E4F"/>
    <w:multiLevelType w:val="multilevel"/>
    <w:tmpl w:val="330CD664"/>
    <w:lvl w:ilvl="0">
      <w:start w:val="2"/>
      <w:numFmt w:val="decimal"/>
      <w:lvlText w:val="%1."/>
      <w:lvlJc w:val="left"/>
      <w:pPr>
        <w:ind w:left="360" w:hanging="360"/>
      </w:pPr>
      <w:rPr>
        <w:rFonts w:eastAsia="Times New Roman" w:hint="default"/>
      </w:rPr>
    </w:lvl>
    <w:lvl w:ilvl="1">
      <w:start w:val="1"/>
      <w:numFmt w:val="decimal"/>
      <w:lvlText w:val="%1.%2."/>
      <w:lvlJc w:val="left"/>
      <w:pPr>
        <w:ind w:left="1146" w:hanging="360"/>
      </w:pPr>
      <w:rPr>
        <w:rFonts w:eastAsia="Times New Roman" w:hint="default"/>
      </w:rPr>
    </w:lvl>
    <w:lvl w:ilvl="2">
      <w:start w:val="1"/>
      <w:numFmt w:val="decimal"/>
      <w:lvlText w:val="%1.%2.%3."/>
      <w:lvlJc w:val="left"/>
      <w:pPr>
        <w:ind w:left="2292" w:hanging="720"/>
      </w:pPr>
      <w:rPr>
        <w:rFonts w:eastAsia="Times New Roman" w:hint="default"/>
      </w:rPr>
    </w:lvl>
    <w:lvl w:ilvl="3">
      <w:start w:val="1"/>
      <w:numFmt w:val="decimal"/>
      <w:lvlText w:val="%1.%2.%3.%4."/>
      <w:lvlJc w:val="left"/>
      <w:pPr>
        <w:ind w:left="3078" w:hanging="720"/>
      </w:pPr>
      <w:rPr>
        <w:rFonts w:eastAsia="Times New Roman" w:hint="default"/>
      </w:rPr>
    </w:lvl>
    <w:lvl w:ilvl="4">
      <w:start w:val="1"/>
      <w:numFmt w:val="decimal"/>
      <w:lvlText w:val="%1.%2.%3.%4.%5."/>
      <w:lvlJc w:val="left"/>
      <w:pPr>
        <w:ind w:left="4224" w:hanging="1080"/>
      </w:pPr>
      <w:rPr>
        <w:rFonts w:eastAsia="Times New Roman" w:hint="default"/>
      </w:rPr>
    </w:lvl>
    <w:lvl w:ilvl="5">
      <w:start w:val="1"/>
      <w:numFmt w:val="decimal"/>
      <w:lvlText w:val="%1.%2.%3.%4.%5.%6."/>
      <w:lvlJc w:val="left"/>
      <w:pPr>
        <w:ind w:left="5010" w:hanging="1080"/>
      </w:pPr>
      <w:rPr>
        <w:rFonts w:eastAsia="Times New Roman" w:hint="default"/>
      </w:rPr>
    </w:lvl>
    <w:lvl w:ilvl="6">
      <w:start w:val="1"/>
      <w:numFmt w:val="decimal"/>
      <w:lvlText w:val="%1.%2.%3.%4.%5.%6.%7."/>
      <w:lvlJc w:val="left"/>
      <w:pPr>
        <w:ind w:left="6156" w:hanging="1440"/>
      </w:pPr>
      <w:rPr>
        <w:rFonts w:eastAsia="Times New Roman" w:hint="default"/>
      </w:rPr>
    </w:lvl>
    <w:lvl w:ilvl="7">
      <w:start w:val="1"/>
      <w:numFmt w:val="decimal"/>
      <w:lvlText w:val="%1.%2.%3.%4.%5.%6.%7.%8."/>
      <w:lvlJc w:val="left"/>
      <w:pPr>
        <w:ind w:left="6942" w:hanging="1440"/>
      </w:pPr>
      <w:rPr>
        <w:rFonts w:eastAsia="Times New Roman" w:hint="default"/>
      </w:rPr>
    </w:lvl>
    <w:lvl w:ilvl="8">
      <w:start w:val="1"/>
      <w:numFmt w:val="decimal"/>
      <w:lvlText w:val="%1.%2.%3.%4.%5.%6.%7.%8.%9."/>
      <w:lvlJc w:val="left"/>
      <w:pPr>
        <w:ind w:left="8088" w:hanging="1800"/>
      </w:pPr>
      <w:rPr>
        <w:rFonts w:eastAsia="Times New Roman" w:hint="default"/>
      </w:rPr>
    </w:lvl>
  </w:abstractNum>
  <w:abstractNum w:abstractNumId="14">
    <w:nsid w:val="714A6990"/>
    <w:multiLevelType w:val="hybridMultilevel"/>
    <w:tmpl w:val="E9CCC116"/>
    <w:lvl w:ilvl="0" w:tplc="2466A8FA">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nsid w:val="7B471B18"/>
    <w:multiLevelType w:val="multilevel"/>
    <w:tmpl w:val="AEF0AA02"/>
    <w:lvl w:ilvl="0">
      <w:start w:val="1"/>
      <w:numFmt w:val="decimal"/>
      <w:lvlText w:val="%1."/>
      <w:lvlJc w:val="left"/>
      <w:pPr>
        <w:ind w:left="1146" w:hanging="360"/>
      </w:pPr>
      <w:rPr>
        <w:rFonts w:eastAsia="Times New Roman" w:hint="default"/>
      </w:rPr>
    </w:lvl>
    <w:lvl w:ilvl="1">
      <w:start w:val="1"/>
      <w:numFmt w:val="decimal"/>
      <w:isLgl/>
      <w:lvlText w:val="%1.%2."/>
      <w:lvlJc w:val="left"/>
      <w:pPr>
        <w:ind w:left="1146" w:hanging="360"/>
      </w:pPr>
      <w:rPr>
        <w:rFonts w:hint="default"/>
      </w:rPr>
    </w:lvl>
    <w:lvl w:ilvl="2">
      <w:start w:val="1"/>
      <w:numFmt w:val="decimal"/>
      <w:isLgl/>
      <w:lvlText w:val="%1.%2.%3."/>
      <w:lvlJc w:val="left"/>
      <w:pPr>
        <w:ind w:left="1506" w:hanging="720"/>
      </w:pPr>
      <w:rPr>
        <w:rFonts w:hint="default"/>
      </w:rPr>
    </w:lvl>
    <w:lvl w:ilvl="3">
      <w:start w:val="1"/>
      <w:numFmt w:val="decimal"/>
      <w:isLgl/>
      <w:lvlText w:val="%1.%2.%3.%4."/>
      <w:lvlJc w:val="left"/>
      <w:pPr>
        <w:ind w:left="1506" w:hanging="720"/>
      </w:pPr>
      <w:rPr>
        <w:rFonts w:hint="default"/>
      </w:rPr>
    </w:lvl>
    <w:lvl w:ilvl="4">
      <w:start w:val="1"/>
      <w:numFmt w:val="decimal"/>
      <w:isLgl/>
      <w:lvlText w:val="%1.%2.%3.%4.%5."/>
      <w:lvlJc w:val="left"/>
      <w:pPr>
        <w:ind w:left="1866" w:hanging="1080"/>
      </w:pPr>
      <w:rPr>
        <w:rFonts w:hint="default"/>
      </w:rPr>
    </w:lvl>
    <w:lvl w:ilvl="5">
      <w:start w:val="1"/>
      <w:numFmt w:val="decimal"/>
      <w:isLgl/>
      <w:lvlText w:val="%1.%2.%3.%4.%5.%6."/>
      <w:lvlJc w:val="left"/>
      <w:pPr>
        <w:ind w:left="1866" w:hanging="1080"/>
      </w:pPr>
      <w:rPr>
        <w:rFonts w:hint="default"/>
      </w:rPr>
    </w:lvl>
    <w:lvl w:ilvl="6">
      <w:start w:val="1"/>
      <w:numFmt w:val="decimal"/>
      <w:isLgl/>
      <w:lvlText w:val="%1.%2.%3.%4.%5.%6.%7."/>
      <w:lvlJc w:val="left"/>
      <w:pPr>
        <w:ind w:left="2226" w:hanging="1440"/>
      </w:pPr>
      <w:rPr>
        <w:rFonts w:hint="default"/>
      </w:rPr>
    </w:lvl>
    <w:lvl w:ilvl="7">
      <w:start w:val="1"/>
      <w:numFmt w:val="decimal"/>
      <w:isLgl/>
      <w:lvlText w:val="%1.%2.%3.%4.%5.%6.%7.%8."/>
      <w:lvlJc w:val="left"/>
      <w:pPr>
        <w:ind w:left="2226" w:hanging="1440"/>
      </w:pPr>
      <w:rPr>
        <w:rFonts w:hint="default"/>
      </w:rPr>
    </w:lvl>
    <w:lvl w:ilvl="8">
      <w:start w:val="1"/>
      <w:numFmt w:val="decimal"/>
      <w:isLgl/>
      <w:lvlText w:val="%1.%2.%3.%4.%5.%6.%7.%8.%9."/>
      <w:lvlJc w:val="left"/>
      <w:pPr>
        <w:ind w:left="2586" w:hanging="1800"/>
      </w:pPr>
      <w:rPr>
        <w:rFonts w:hint="default"/>
      </w:rPr>
    </w:lvl>
  </w:abstractNum>
  <w:abstractNum w:abstractNumId="16">
    <w:nsid w:val="7F407D76"/>
    <w:multiLevelType w:val="hybridMultilevel"/>
    <w:tmpl w:val="0DA257BC"/>
    <w:lvl w:ilvl="0" w:tplc="07046B84">
      <w:start w:val="2"/>
      <w:numFmt w:val="bullet"/>
      <w:lvlText w:val="-"/>
      <w:lvlJc w:val="left"/>
      <w:pPr>
        <w:ind w:left="786" w:hanging="360"/>
      </w:pPr>
      <w:rPr>
        <w:rFonts w:ascii="Times New Roman" w:eastAsia="Times New Roman" w:hAnsi="Times New Roman" w:cs="Times New Roman"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num w:numId="1">
    <w:abstractNumId w:val="12"/>
  </w:num>
  <w:num w:numId="2">
    <w:abstractNumId w:val="3"/>
  </w:num>
  <w:num w:numId="3">
    <w:abstractNumId w:val="7"/>
  </w:num>
  <w:num w:numId="4">
    <w:abstractNumId w:val="6"/>
  </w:num>
  <w:num w:numId="5">
    <w:abstractNumId w:val="5"/>
  </w:num>
  <w:num w:numId="6">
    <w:abstractNumId w:val="14"/>
  </w:num>
  <w:num w:numId="7">
    <w:abstractNumId w:val="0"/>
  </w:num>
  <w:num w:numId="8">
    <w:abstractNumId w:val="2"/>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num>
  <w:num w:numId="11">
    <w:abstractNumId w:val="13"/>
  </w:num>
  <w:num w:numId="12">
    <w:abstractNumId w:val="10"/>
  </w:num>
  <w:num w:numId="13">
    <w:abstractNumId w:val="15"/>
  </w:num>
  <w:num w:numId="14">
    <w:abstractNumId w:val="9"/>
  </w:num>
  <w:num w:numId="15">
    <w:abstractNumId w:val="8"/>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num>
  <w:num w:numId="18">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hyphenationZone w:val="425"/>
  <w:characterSpacingControl w:val="doNotCompress"/>
  <w:compat/>
  <w:rsids>
    <w:rsidRoot w:val="00EC45E5"/>
    <w:rsid w:val="00000B28"/>
    <w:rsid w:val="00007072"/>
    <w:rsid w:val="000127E1"/>
    <w:rsid w:val="000172C2"/>
    <w:rsid w:val="00021716"/>
    <w:rsid w:val="000225BF"/>
    <w:rsid w:val="000232FF"/>
    <w:rsid w:val="000263DD"/>
    <w:rsid w:val="00030E53"/>
    <w:rsid w:val="00031708"/>
    <w:rsid w:val="00034C4E"/>
    <w:rsid w:val="00036868"/>
    <w:rsid w:val="00044F79"/>
    <w:rsid w:val="00056E80"/>
    <w:rsid w:val="00066683"/>
    <w:rsid w:val="00075A0B"/>
    <w:rsid w:val="0008089F"/>
    <w:rsid w:val="000850ED"/>
    <w:rsid w:val="00086564"/>
    <w:rsid w:val="000865C8"/>
    <w:rsid w:val="00090367"/>
    <w:rsid w:val="00092E4B"/>
    <w:rsid w:val="000A1479"/>
    <w:rsid w:val="000A392A"/>
    <w:rsid w:val="000A7E60"/>
    <w:rsid w:val="000B2E38"/>
    <w:rsid w:val="000B4EDF"/>
    <w:rsid w:val="000B6638"/>
    <w:rsid w:val="000B6872"/>
    <w:rsid w:val="000B6B21"/>
    <w:rsid w:val="000C12FE"/>
    <w:rsid w:val="000C1AB3"/>
    <w:rsid w:val="000C1ADC"/>
    <w:rsid w:val="000C6999"/>
    <w:rsid w:val="000D0AD3"/>
    <w:rsid w:val="000D234F"/>
    <w:rsid w:val="000D4F3C"/>
    <w:rsid w:val="000F0F7F"/>
    <w:rsid w:val="000F2D23"/>
    <w:rsid w:val="0010377D"/>
    <w:rsid w:val="001113F3"/>
    <w:rsid w:val="00114C98"/>
    <w:rsid w:val="00114DD4"/>
    <w:rsid w:val="00120CC7"/>
    <w:rsid w:val="00121405"/>
    <w:rsid w:val="00121473"/>
    <w:rsid w:val="00124C38"/>
    <w:rsid w:val="00127094"/>
    <w:rsid w:val="0013026A"/>
    <w:rsid w:val="00130C59"/>
    <w:rsid w:val="00130EDF"/>
    <w:rsid w:val="0013127B"/>
    <w:rsid w:val="0013474A"/>
    <w:rsid w:val="00134780"/>
    <w:rsid w:val="00137DA1"/>
    <w:rsid w:val="0014154A"/>
    <w:rsid w:val="00142BAF"/>
    <w:rsid w:val="00173CC6"/>
    <w:rsid w:val="00177E5C"/>
    <w:rsid w:val="0018377A"/>
    <w:rsid w:val="001939B4"/>
    <w:rsid w:val="00195E8F"/>
    <w:rsid w:val="001A2C3A"/>
    <w:rsid w:val="001B1C67"/>
    <w:rsid w:val="001B27A5"/>
    <w:rsid w:val="001B391B"/>
    <w:rsid w:val="001B49E8"/>
    <w:rsid w:val="001B6DD4"/>
    <w:rsid w:val="001C1909"/>
    <w:rsid w:val="001D5F1C"/>
    <w:rsid w:val="001D6462"/>
    <w:rsid w:val="001E347D"/>
    <w:rsid w:val="001E4BD9"/>
    <w:rsid w:val="001F3B33"/>
    <w:rsid w:val="001F796D"/>
    <w:rsid w:val="002008FA"/>
    <w:rsid w:val="0020355C"/>
    <w:rsid w:val="0021471E"/>
    <w:rsid w:val="00216838"/>
    <w:rsid w:val="00221C78"/>
    <w:rsid w:val="0022233C"/>
    <w:rsid w:val="00230B8A"/>
    <w:rsid w:val="00235842"/>
    <w:rsid w:val="00241609"/>
    <w:rsid w:val="00243307"/>
    <w:rsid w:val="00243715"/>
    <w:rsid w:val="0024592C"/>
    <w:rsid w:val="0026445C"/>
    <w:rsid w:val="00265C7C"/>
    <w:rsid w:val="00265F26"/>
    <w:rsid w:val="00267323"/>
    <w:rsid w:val="00271DA6"/>
    <w:rsid w:val="002777FA"/>
    <w:rsid w:val="002803A3"/>
    <w:rsid w:val="0028450B"/>
    <w:rsid w:val="00290C94"/>
    <w:rsid w:val="002B0277"/>
    <w:rsid w:val="002B071F"/>
    <w:rsid w:val="002B142D"/>
    <w:rsid w:val="002B1815"/>
    <w:rsid w:val="002B3B50"/>
    <w:rsid w:val="002B49B2"/>
    <w:rsid w:val="002B5B1A"/>
    <w:rsid w:val="002B5E01"/>
    <w:rsid w:val="002C097A"/>
    <w:rsid w:val="002C3CCB"/>
    <w:rsid w:val="002D499B"/>
    <w:rsid w:val="002D5D4C"/>
    <w:rsid w:val="002E13C0"/>
    <w:rsid w:val="002E2739"/>
    <w:rsid w:val="002E3024"/>
    <w:rsid w:val="002E7203"/>
    <w:rsid w:val="002F26D0"/>
    <w:rsid w:val="002F4437"/>
    <w:rsid w:val="002F6C9A"/>
    <w:rsid w:val="002F71DC"/>
    <w:rsid w:val="00301306"/>
    <w:rsid w:val="00302FA8"/>
    <w:rsid w:val="00313461"/>
    <w:rsid w:val="003169B6"/>
    <w:rsid w:val="0031772F"/>
    <w:rsid w:val="00317C4B"/>
    <w:rsid w:val="00317DF5"/>
    <w:rsid w:val="00326522"/>
    <w:rsid w:val="00331C5E"/>
    <w:rsid w:val="00335836"/>
    <w:rsid w:val="00344D9E"/>
    <w:rsid w:val="003454B9"/>
    <w:rsid w:val="003477FF"/>
    <w:rsid w:val="00365041"/>
    <w:rsid w:val="00367FD1"/>
    <w:rsid w:val="003718BA"/>
    <w:rsid w:val="00375D95"/>
    <w:rsid w:val="00383259"/>
    <w:rsid w:val="00384B50"/>
    <w:rsid w:val="00386C5E"/>
    <w:rsid w:val="003909AA"/>
    <w:rsid w:val="00397E4C"/>
    <w:rsid w:val="003A07D4"/>
    <w:rsid w:val="003A0E4B"/>
    <w:rsid w:val="003C26B8"/>
    <w:rsid w:val="003C31CC"/>
    <w:rsid w:val="003C394F"/>
    <w:rsid w:val="003C3D00"/>
    <w:rsid w:val="003D0284"/>
    <w:rsid w:val="003D1C74"/>
    <w:rsid w:val="003E27B2"/>
    <w:rsid w:val="003E2D32"/>
    <w:rsid w:val="003E55B0"/>
    <w:rsid w:val="003E76BD"/>
    <w:rsid w:val="003F5DEB"/>
    <w:rsid w:val="003F66F9"/>
    <w:rsid w:val="00402E2B"/>
    <w:rsid w:val="004120AE"/>
    <w:rsid w:val="004125DB"/>
    <w:rsid w:val="00420C30"/>
    <w:rsid w:val="00421FB1"/>
    <w:rsid w:val="00424A63"/>
    <w:rsid w:val="00431302"/>
    <w:rsid w:val="0043221F"/>
    <w:rsid w:val="00432551"/>
    <w:rsid w:val="0043609A"/>
    <w:rsid w:val="004429C5"/>
    <w:rsid w:val="00442D2C"/>
    <w:rsid w:val="00444A2C"/>
    <w:rsid w:val="0044531E"/>
    <w:rsid w:val="0045783C"/>
    <w:rsid w:val="004667BF"/>
    <w:rsid w:val="004747EC"/>
    <w:rsid w:val="004825EF"/>
    <w:rsid w:val="00484E93"/>
    <w:rsid w:val="00485358"/>
    <w:rsid w:val="0048786C"/>
    <w:rsid w:val="00487D28"/>
    <w:rsid w:val="0049752F"/>
    <w:rsid w:val="004A1CB5"/>
    <w:rsid w:val="004A345A"/>
    <w:rsid w:val="004A7A25"/>
    <w:rsid w:val="004B6E6C"/>
    <w:rsid w:val="004C0B3B"/>
    <w:rsid w:val="004C108A"/>
    <w:rsid w:val="004D2B4E"/>
    <w:rsid w:val="004D71F1"/>
    <w:rsid w:val="004E065A"/>
    <w:rsid w:val="004E08A5"/>
    <w:rsid w:val="004E0B50"/>
    <w:rsid w:val="004E1538"/>
    <w:rsid w:val="004E47ED"/>
    <w:rsid w:val="004E73A1"/>
    <w:rsid w:val="004F00F9"/>
    <w:rsid w:val="00503189"/>
    <w:rsid w:val="0050485B"/>
    <w:rsid w:val="00505534"/>
    <w:rsid w:val="0051038E"/>
    <w:rsid w:val="0051235C"/>
    <w:rsid w:val="00512541"/>
    <w:rsid w:val="00513818"/>
    <w:rsid w:val="00524481"/>
    <w:rsid w:val="005303F4"/>
    <w:rsid w:val="005343FA"/>
    <w:rsid w:val="00536DFE"/>
    <w:rsid w:val="00551B1A"/>
    <w:rsid w:val="00555CF5"/>
    <w:rsid w:val="005602F6"/>
    <w:rsid w:val="00564EF8"/>
    <w:rsid w:val="00565D21"/>
    <w:rsid w:val="0056689B"/>
    <w:rsid w:val="00571277"/>
    <w:rsid w:val="005728B1"/>
    <w:rsid w:val="00576D46"/>
    <w:rsid w:val="00582AED"/>
    <w:rsid w:val="005A1F22"/>
    <w:rsid w:val="005A4D5E"/>
    <w:rsid w:val="005A75A0"/>
    <w:rsid w:val="005B3905"/>
    <w:rsid w:val="005B4431"/>
    <w:rsid w:val="005C62BC"/>
    <w:rsid w:val="005C6CAF"/>
    <w:rsid w:val="005C7E64"/>
    <w:rsid w:val="005D39E5"/>
    <w:rsid w:val="005D4D08"/>
    <w:rsid w:val="005D7C74"/>
    <w:rsid w:val="005E1035"/>
    <w:rsid w:val="005E31CC"/>
    <w:rsid w:val="005F3543"/>
    <w:rsid w:val="005F4ABB"/>
    <w:rsid w:val="005F52DD"/>
    <w:rsid w:val="005F78D6"/>
    <w:rsid w:val="00600FFE"/>
    <w:rsid w:val="00607ED8"/>
    <w:rsid w:val="00610FCD"/>
    <w:rsid w:val="00612988"/>
    <w:rsid w:val="00612C79"/>
    <w:rsid w:val="00613D0D"/>
    <w:rsid w:val="006177D0"/>
    <w:rsid w:val="00622C8D"/>
    <w:rsid w:val="0062378B"/>
    <w:rsid w:val="006253E5"/>
    <w:rsid w:val="0064609F"/>
    <w:rsid w:val="00650C09"/>
    <w:rsid w:val="00653995"/>
    <w:rsid w:val="00654B42"/>
    <w:rsid w:val="00666FC3"/>
    <w:rsid w:val="00670D49"/>
    <w:rsid w:val="00672036"/>
    <w:rsid w:val="006725AB"/>
    <w:rsid w:val="00676DE9"/>
    <w:rsid w:val="00684492"/>
    <w:rsid w:val="0068757E"/>
    <w:rsid w:val="00691CB1"/>
    <w:rsid w:val="006A045E"/>
    <w:rsid w:val="006A1D18"/>
    <w:rsid w:val="006A419C"/>
    <w:rsid w:val="006A4818"/>
    <w:rsid w:val="006A4EC2"/>
    <w:rsid w:val="006A5472"/>
    <w:rsid w:val="006B05D4"/>
    <w:rsid w:val="006B14CE"/>
    <w:rsid w:val="006C173D"/>
    <w:rsid w:val="006D0DC0"/>
    <w:rsid w:val="006D4A1B"/>
    <w:rsid w:val="006E1035"/>
    <w:rsid w:val="006E14D8"/>
    <w:rsid w:val="006F7916"/>
    <w:rsid w:val="0070102C"/>
    <w:rsid w:val="00702058"/>
    <w:rsid w:val="00704E5D"/>
    <w:rsid w:val="00707730"/>
    <w:rsid w:val="00711EA8"/>
    <w:rsid w:val="00716A6B"/>
    <w:rsid w:val="00722399"/>
    <w:rsid w:val="00727FFD"/>
    <w:rsid w:val="007348F7"/>
    <w:rsid w:val="00740AB0"/>
    <w:rsid w:val="007571C0"/>
    <w:rsid w:val="00766BA7"/>
    <w:rsid w:val="007679F8"/>
    <w:rsid w:val="00771AAE"/>
    <w:rsid w:val="007720E3"/>
    <w:rsid w:val="00783688"/>
    <w:rsid w:val="00784AA3"/>
    <w:rsid w:val="00784D62"/>
    <w:rsid w:val="00795BF4"/>
    <w:rsid w:val="00797B61"/>
    <w:rsid w:val="007A3F37"/>
    <w:rsid w:val="007A62DC"/>
    <w:rsid w:val="007A6393"/>
    <w:rsid w:val="007B0FAB"/>
    <w:rsid w:val="007B294F"/>
    <w:rsid w:val="007B5AFC"/>
    <w:rsid w:val="007C03CF"/>
    <w:rsid w:val="007C1139"/>
    <w:rsid w:val="007C3E9C"/>
    <w:rsid w:val="007C4838"/>
    <w:rsid w:val="007D63AB"/>
    <w:rsid w:val="007E6A62"/>
    <w:rsid w:val="007F1C61"/>
    <w:rsid w:val="0080370B"/>
    <w:rsid w:val="0080383D"/>
    <w:rsid w:val="00805F75"/>
    <w:rsid w:val="00817D4A"/>
    <w:rsid w:val="00822F55"/>
    <w:rsid w:val="00836B3C"/>
    <w:rsid w:val="00836D90"/>
    <w:rsid w:val="00840E55"/>
    <w:rsid w:val="008439FA"/>
    <w:rsid w:val="00845A40"/>
    <w:rsid w:val="00854DD5"/>
    <w:rsid w:val="00857710"/>
    <w:rsid w:val="008648E4"/>
    <w:rsid w:val="00864D77"/>
    <w:rsid w:val="008724D1"/>
    <w:rsid w:val="008768CA"/>
    <w:rsid w:val="00876E25"/>
    <w:rsid w:val="008815F7"/>
    <w:rsid w:val="00881C2E"/>
    <w:rsid w:val="00884124"/>
    <w:rsid w:val="00887141"/>
    <w:rsid w:val="00893808"/>
    <w:rsid w:val="00894DCD"/>
    <w:rsid w:val="008A0C02"/>
    <w:rsid w:val="008A117E"/>
    <w:rsid w:val="008A47FB"/>
    <w:rsid w:val="008A4F7B"/>
    <w:rsid w:val="008A6F2A"/>
    <w:rsid w:val="008A7559"/>
    <w:rsid w:val="008A7722"/>
    <w:rsid w:val="008C4636"/>
    <w:rsid w:val="008D2978"/>
    <w:rsid w:val="008D36EB"/>
    <w:rsid w:val="008D65D1"/>
    <w:rsid w:val="008E13BD"/>
    <w:rsid w:val="008E2EB7"/>
    <w:rsid w:val="008F1EF5"/>
    <w:rsid w:val="008F2C45"/>
    <w:rsid w:val="008F2F7E"/>
    <w:rsid w:val="008F3000"/>
    <w:rsid w:val="008F56B3"/>
    <w:rsid w:val="00900243"/>
    <w:rsid w:val="009022D8"/>
    <w:rsid w:val="00903379"/>
    <w:rsid w:val="009048C2"/>
    <w:rsid w:val="009172F2"/>
    <w:rsid w:val="00917E35"/>
    <w:rsid w:val="00917FA3"/>
    <w:rsid w:val="00931C40"/>
    <w:rsid w:val="009350A1"/>
    <w:rsid w:val="00935A74"/>
    <w:rsid w:val="00936239"/>
    <w:rsid w:val="00937768"/>
    <w:rsid w:val="009432DE"/>
    <w:rsid w:val="00945D6D"/>
    <w:rsid w:val="00946DEB"/>
    <w:rsid w:val="00946EAE"/>
    <w:rsid w:val="0095442E"/>
    <w:rsid w:val="009553C4"/>
    <w:rsid w:val="00955981"/>
    <w:rsid w:val="00961BA5"/>
    <w:rsid w:val="00963B01"/>
    <w:rsid w:val="00967EDD"/>
    <w:rsid w:val="00976999"/>
    <w:rsid w:val="009823E3"/>
    <w:rsid w:val="0098302A"/>
    <w:rsid w:val="00995298"/>
    <w:rsid w:val="009958B9"/>
    <w:rsid w:val="00995BC0"/>
    <w:rsid w:val="00996298"/>
    <w:rsid w:val="009A10DC"/>
    <w:rsid w:val="009A6171"/>
    <w:rsid w:val="009A6ABA"/>
    <w:rsid w:val="009B3FBC"/>
    <w:rsid w:val="009C17EE"/>
    <w:rsid w:val="009C568E"/>
    <w:rsid w:val="009C5D85"/>
    <w:rsid w:val="009C7E3F"/>
    <w:rsid w:val="009D56C9"/>
    <w:rsid w:val="009D69F1"/>
    <w:rsid w:val="009D7520"/>
    <w:rsid w:val="009E2FA3"/>
    <w:rsid w:val="009F0A6C"/>
    <w:rsid w:val="009F41FF"/>
    <w:rsid w:val="009F4843"/>
    <w:rsid w:val="009F68A0"/>
    <w:rsid w:val="009F7B0F"/>
    <w:rsid w:val="00A008ED"/>
    <w:rsid w:val="00A0186F"/>
    <w:rsid w:val="00A03279"/>
    <w:rsid w:val="00A03550"/>
    <w:rsid w:val="00A049CF"/>
    <w:rsid w:val="00A0532E"/>
    <w:rsid w:val="00A05F07"/>
    <w:rsid w:val="00A07D0D"/>
    <w:rsid w:val="00A14AE0"/>
    <w:rsid w:val="00A17CCD"/>
    <w:rsid w:val="00A20A10"/>
    <w:rsid w:val="00A22BE3"/>
    <w:rsid w:val="00A23B8C"/>
    <w:rsid w:val="00A36B44"/>
    <w:rsid w:val="00A374EB"/>
    <w:rsid w:val="00A3766F"/>
    <w:rsid w:val="00A37BA7"/>
    <w:rsid w:val="00A42EA9"/>
    <w:rsid w:val="00A443FE"/>
    <w:rsid w:val="00A50385"/>
    <w:rsid w:val="00A57523"/>
    <w:rsid w:val="00A63828"/>
    <w:rsid w:val="00A7313C"/>
    <w:rsid w:val="00A75682"/>
    <w:rsid w:val="00A8062E"/>
    <w:rsid w:val="00A80938"/>
    <w:rsid w:val="00A84C74"/>
    <w:rsid w:val="00A8791B"/>
    <w:rsid w:val="00A9055E"/>
    <w:rsid w:val="00A90B23"/>
    <w:rsid w:val="00A9265E"/>
    <w:rsid w:val="00A96557"/>
    <w:rsid w:val="00AA2733"/>
    <w:rsid w:val="00AA45FD"/>
    <w:rsid w:val="00AA78D0"/>
    <w:rsid w:val="00AC3432"/>
    <w:rsid w:val="00AC7015"/>
    <w:rsid w:val="00AD17F7"/>
    <w:rsid w:val="00AD48B6"/>
    <w:rsid w:val="00AD7588"/>
    <w:rsid w:val="00AE1CFA"/>
    <w:rsid w:val="00AE5145"/>
    <w:rsid w:val="00B0005A"/>
    <w:rsid w:val="00B2089E"/>
    <w:rsid w:val="00B30143"/>
    <w:rsid w:val="00B32ACF"/>
    <w:rsid w:val="00B32F7B"/>
    <w:rsid w:val="00B32FA3"/>
    <w:rsid w:val="00B37F14"/>
    <w:rsid w:val="00B43D74"/>
    <w:rsid w:val="00B479FD"/>
    <w:rsid w:val="00B5088E"/>
    <w:rsid w:val="00B55061"/>
    <w:rsid w:val="00B635ED"/>
    <w:rsid w:val="00B65351"/>
    <w:rsid w:val="00B67BD5"/>
    <w:rsid w:val="00B72DDB"/>
    <w:rsid w:val="00B84138"/>
    <w:rsid w:val="00B861C4"/>
    <w:rsid w:val="00B86519"/>
    <w:rsid w:val="00B87C3D"/>
    <w:rsid w:val="00B9293D"/>
    <w:rsid w:val="00B95421"/>
    <w:rsid w:val="00B959E8"/>
    <w:rsid w:val="00B95D9F"/>
    <w:rsid w:val="00BA2885"/>
    <w:rsid w:val="00BA2E19"/>
    <w:rsid w:val="00BA6313"/>
    <w:rsid w:val="00BA7600"/>
    <w:rsid w:val="00BB1EF1"/>
    <w:rsid w:val="00BC1135"/>
    <w:rsid w:val="00BC5FDF"/>
    <w:rsid w:val="00BC6C62"/>
    <w:rsid w:val="00BD3257"/>
    <w:rsid w:val="00BE1BD0"/>
    <w:rsid w:val="00BE2EA0"/>
    <w:rsid w:val="00BF05EB"/>
    <w:rsid w:val="00BF2B86"/>
    <w:rsid w:val="00BF4854"/>
    <w:rsid w:val="00C05E8E"/>
    <w:rsid w:val="00C0629B"/>
    <w:rsid w:val="00C16AFF"/>
    <w:rsid w:val="00C176E4"/>
    <w:rsid w:val="00C2023C"/>
    <w:rsid w:val="00C20632"/>
    <w:rsid w:val="00C24293"/>
    <w:rsid w:val="00C24B61"/>
    <w:rsid w:val="00C275C5"/>
    <w:rsid w:val="00C276A3"/>
    <w:rsid w:val="00C31449"/>
    <w:rsid w:val="00C32789"/>
    <w:rsid w:val="00C3538A"/>
    <w:rsid w:val="00C40F7B"/>
    <w:rsid w:val="00C47951"/>
    <w:rsid w:val="00C629D9"/>
    <w:rsid w:val="00C66DB4"/>
    <w:rsid w:val="00C74D94"/>
    <w:rsid w:val="00C774B5"/>
    <w:rsid w:val="00C915A4"/>
    <w:rsid w:val="00C96AAC"/>
    <w:rsid w:val="00C97776"/>
    <w:rsid w:val="00CB39DC"/>
    <w:rsid w:val="00CB4D08"/>
    <w:rsid w:val="00CB6333"/>
    <w:rsid w:val="00CC22EE"/>
    <w:rsid w:val="00CC64D7"/>
    <w:rsid w:val="00CC709A"/>
    <w:rsid w:val="00CD0D79"/>
    <w:rsid w:val="00CD39AA"/>
    <w:rsid w:val="00CD5076"/>
    <w:rsid w:val="00CE2021"/>
    <w:rsid w:val="00CE4BEA"/>
    <w:rsid w:val="00CE5AD4"/>
    <w:rsid w:val="00CE6C48"/>
    <w:rsid w:val="00CF2706"/>
    <w:rsid w:val="00CF2B63"/>
    <w:rsid w:val="00CF60B1"/>
    <w:rsid w:val="00CF67EA"/>
    <w:rsid w:val="00CF7AA1"/>
    <w:rsid w:val="00D10FEA"/>
    <w:rsid w:val="00D2529D"/>
    <w:rsid w:val="00D32627"/>
    <w:rsid w:val="00D35129"/>
    <w:rsid w:val="00D45AA4"/>
    <w:rsid w:val="00D5188B"/>
    <w:rsid w:val="00D574CB"/>
    <w:rsid w:val="00D61CB2"/>
    <w:rsid w:val="00D61CF1"/>
    <w:rsid w:val="00D662B5"/>
    <w:rsid w:val="00D71B8A"/>
    <w:rsid w:val="00D77CF4"/>
    <w:rsid w:val="00D813EC"/>
    <w:rsid w:val="00D906F3"/>
    <w:rsid w:val="00D95532"/>
    <w:rsid w:val="00D97948"/>
    <w:rsid w:val="00DA315D"/>
    <w:rsid w:val="00DA62B2"/>
    <w:rsid w:val="00DB6995"/>
    <w:rsid w:val="00DC218B"/>
    <w:rsid w:val="00DC22A0"/>
    <w:rsid w:val="00DC6174"/>
    <w:rsid w:val="00DD3752"/>
    <w:rsid w:val="00DD7E9E"/>
    <w:rsid w:val="00DE18CC"/>
    <w:rsid w:val="00DE3EE4"/>
    <w:rsid w:val="00DE62DE"/>
    <w:rsid w:val="00DF05F4"/>
    <w:rsid w:val="00DF5D1A"/>
    <w:rsid w:val="00DF729B"/>
    <w:rsid w:val="00E033D5"/>
    <w:rsid w:val="00E04B93"/>
    <w:rsid w:val="00E05055"/>
    <w:rsid w:val="00E05EC1"/>
    <w:rsid w:val="00E10A1B"/>
    <w:rsid w:val="00E12BF4"/>
    <w:rsid w:val="00E178C0"/>
    <w:rsid w:val="00E21FF4"/>
    <w:rsid w:val="00E22ACE"/>
    <w:rsid w:val="00E34B3E"/>
    <w:rsid w:val="00E34B6D"/>
    <w:rsid w:val="00E35A18"/>
    <w:rsid w:val="00E37D9A"/>
    <w:rsid w:val="00E545C2"/>
    <w:rsid w:val="00E54FE6"/>
    <w:rsid w:val="00E56F92"/>
    <w:rsid w:val="00E62C71"/>
    <w:rsid w:val="00E71D64"/>
    <w:rsid w:val="00E75685"/>
    <w:rsid w:val="00E77DD5"/>
    <w:rsid w:val="00E86AC1"/>
    <w:rsid w:val="00E9512A"/>
    <w:rsid w:val="00E9545E"/>
    <w:rsid w:val="00EA5196"/>
    <w:rsid w:val="00EA5D76"/>
    <w:rsid w:val="00EA79F9"/>
    <w:rsid w:val="00EA79FE"/>
    <w:rsid w:val="00EA7A12"/>
    <w:rsid w:val="00EB058A"/>
    <w:rsid w:val="00EB1955"/>
    <w:rsid w:val="00EB4188"/>
    <w:rsid w:val="00EB7331"/>
    <w:rsid w:val="00EC2671"/>
    <w:rsid w:val="00EC32CD"/>
    <w:rsid w:val="00EC3EFE"/>
    <w:rsid w:val="00EC45E5"/>
    <w:rsid w:val="00EC463C"/>
    <w:rsid w:val="00EC5E9C"/>
    <w:rsid w:val="00ED030F"/>
    <w:rsid w:val="00ED0BFC"/>
    <w:rsid w:val="00ED4898"/>
    <w:rsid w:val="00EE1112"/>
    <w:rsid w:val="00EE1635"/>
    <w:rsid w:val="00EE439C"/>
    <w:rsid w:val="00EE4C27"/>
    <w:rsid w:val="00EE5265"/>
    <w:rsid w:val="00EE6D3E"/>
    <w:rsid w:val="00EE726F"/>
    <w:rsid w:val="00EF50F5"/>
    <w:rsid w:val="00F0314B"/>
    <w:rsid w:val="00F03F8B"/>
    <w:rsid w:val="00F101AC"/>
    <w:rsid w:val="00F14B6F"/>
    <w:rsid w:val="00F1706F"/>
    <w:rsid w:val="00F20152"/>
    <w:rsid w:val="00F23077"/>
    <w:rsid w:val="00F250F3"/>
    <w:rsid w:val="00F26598"/>
    <w:rsid w:val="00F31DBB"/>
    <w:rsid w:val="00F32FA8"/>
    <w:rsid w:val="00F36677"/>
    <w:rsid w:val="00F37FCF"/>
    <w:rsid w:val="00F42078"/>
    <w:rsid w:val="00F4252E"/>
    <w:rsid w:val="00F44632"/>
    <w:rsid w:val="00F47A06"/>
    <w:rsid w:val="00F62D06"/>
    <w:rsid w:val="00F6397F"/>
    <w:rsid w:val="00F65046"/>
    <w:rsid w:val="00F658FA"/>
    <w:rsid w:val="00F7097C"/>
    <w:rsid w:val="00F72AED"/>
    <w:rsid w:val="00F84FD2"/>
    <w:rsid w:val="00F87E17"/>
    <w:rsid w:val="00F91515"/>
    <w:rsid w:val="00F91F99"/>
    <w:rsid w:val="00F92D88"/>
    <w:rsid w:val="00F940C0"/>
    <w:rsid w:val="00FB16D6"/>
    <w:rsid w:val="00FB37FA"/>
    <w:rsid w:val="00FB5D68"/>
    <w:rsid w:val="00FD2E8C"/>
    <w:rsid w:val="00FD5A48"/>
    <w:rsid w:val="00FE0A50"/>
    <w:rsid w:val="00FE19AA"/>
    <w:rsid w:val="00FE5721"/>
    <w:rsid w:val="00FE6B5B"/>
    <w:rsid w:val="00FF305A"/>
    <w:rsid w:val="00FF5FB1"/>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99" w:qFormat="1"/>
    <w:lsdException w:name="Subtitle" w:qFormat="1"/>
    <w:lsdException w:name="Hyperlink" w:uiPriority="99"/>
    <w:lsdException w:name="Followed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C45E5"/>
    <w:rPr>
      <w:sz w:val="24"/>
      <w:szCs w:val="24"/>
    </w:rPr>
  </w:style>
  <w:style w:type="paragraph" w:styleId="Heading1">
    <w:name w:val="heading 1"/>
    <w:basedOn w:val="Normal"/>
    <w:next w:val="Normal"/>
    <w:link w:val="Heading1Char"/>
    <w:qFormat/>
    <w:rsid w:val="00D77CF4"/>
    <w:pPr>
      <w:keepNext/>
      <w:spacing w:before="240" w:after="60"/>
      <w:outlineLvl w:val="0"/>
    </w:pPr>
    <w:rPr>
      <w:rFonts w:ascii="Calibri Light" w:hAnsi="Calibri Light"/>
      <w:b/>
      <w:bCs/>
      <w:kern w:val="32"/>
      <w:sz w:val="32"/>
      <w:szCs w:val="32"/>
    </w:rPr>
  </w:style>
  <w:style w:type="paragraph" w:styleId="Heading2">
    <w:name w:val="heading 2"/>
    <w:basedOn w:val="Normal"/>
    <w:next w:val="Normal"/>
    <w:qFormat/>
    <w:rsid w:val="00BA2885"/>
    <w:pPr>
      <w:keepNext/>
      <w:jc w:val="both"/>
      <w:outlineLvl w:val="1"/>
    </w:pPr>
    <w:rPr>
      <w:rFonts w:ascii="HRTimes" w:hAnsi="HRTimes"/>
      <w:b/>
      <w:bCs/>
      <w:szCs w:val="20"/>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5343FA"/>
    <w:pPr>
      <w:autoSpaceDE w:val="0"/>
      <w:autoSpaceDN w:val="0"/>
      <w:adjustRightInd w:val="0"/>
    </w:pPr>
    <w:rPr>
      <w:rFonts w:ascii="Calibri" w:hAnsi="Calibri" w:cs="Calibri"/>
      <w:color w:val="000000"/>
      <w:sz w:val="24"/>
      <w:szCs w:val="24"/>
    </w:rPr>
  </w:style>
  <w:style w:type="paragraph" w:styleId="NormalWeb">
    <w:name w:val="Normal (Web)"/>
    <w:basedOn w:val="Normal"/>
    <w:rsid w:val="00B95D9F"/>
    <w:pPr>
      <w:spacing w:before="100" w:beforeAutospacing="1" w:after="100" w:afterAutospacing="1"/>
    </w:pPr>
  </w:style>
  <w:style w:type="paragraph" w:styleId="ListParagraph">
    <w:name w:val="List Paragraph"/>
    <w:basedOn w:val="Normal"/>
    <w:uiPriority w:val="34"/>
    <w:qFormat/>
    <w:rsid w:val="00021716"/>
    <w:pPr>
      <w:ind w:left="708"/>
    </w:pPr>
  </w:style>
  <w:style w:type="character" w:customStyle="1" w:styleId="Heading1Char">
    <w:name w:val="Heading 1 Char"/>
    <w:link w:val="Heading1"/>
    <w:rsid w:val="00D77CF4"/>
    <w:rPr>
      <w:rFonts w:ascii="Calibri Light" w:eastAsia="Times New Roman" w:hAnsi="Calibri Light" w:cs="Times New Roman"/>
      <w:b/>
      <w:bCs/>
      <w:kern w:val="32"/>
      <w:sz w:val="32"/>
      <w:szCs w:val="32"/>
    </w:rPr>
  </w:style>
  <w:style w:type="paragraph" w:styleId="Title">
    <w:name w:val="Title"/>
    <w:basedOn w:val="Normal"/>
    <w:link w:val="TitleChar"/>
    <w:uiPriority w:val="99"/>
    <w:qFormat/>
    <w:rsid w:val="00D77CF4"/>
    <w:pPr>
      <w:jc w:val="center"/>
    </w:pPr>
    <w:rPr>
      <w:b/>
      <w:bCs/>
      <w:color w:val="FF00FF"/>
      <w:lang/>
    </w:rPr>
  </w:style>
  <w:style w:type="character" w:customStyle="1" w:styleId="TitleChar">
    <w:name w:val="Title Char"/>
    <w:link w:val="Title"/>
    <w:uiPriority w:val="99"/>
    <w:rsid w:val="00D77CF4"/>
    <w:rPr>
      <w:b/>
      <w:bCs/>
      <w:color w:val="FF00FF"/>
      <w:sz w:val="24"/>
      <w:szCs w:val="24"/>
      <w:lang/>
    </w:rPr>
  </w:style>
  <w:style w:type="character" w:styleId="Hyperlink">
    <w:name w:val="Hyperlink"/>
    <w:basedOn w:val="DefaultParagraphFont"/>
    <w:uiPriority w:val="99"/>
    <w:unhideWhenUsed/>
    <w:rsid w:val="00EE1635"/>
    <w:rPr>
      <w:color w:val="0563C1"/>
      <w:u w:val="single"/>
    </w:rPr>
  </w:style>
  <w:style w:type="character" w:styleId="FollowedHyperlink">
    <w:name w:val="FollowedHyperlink"/>
    <w:basedOn w:val="DefaultParagraphFont"/>
    <w:uiPriority w:val="99"/>
    <w:unhideWhenUsed/>
    <w:rsid w:val="00EE1635"/>
    <w:rPr>
      <w:color w:val="954F72"/>
      <w:u w:val="single"/>
    </w:rPr>
  </w:style>
  <w:style w:type="paragraph" w:customStyle="1" w:styleId="msonormal0">
    <w:name w:val="msonormal"/>
    <w:basedOn w:val="Normal"/>
    <w:rsid w:val="00EE1635"/>
    <w:pPr>
      <w:spacing w:before="100" w:beforeAutospacing="1" w:after="100" w:afterAutospacing="1"/>
    </w:pPr>
  </w:style>
  <w:style w:type="paragraph" w:customStyle="1" w:styleId="xl65">
    <w:name w:val="xl65"/>
    <w:basedOn w:val="Normal"/>
    <w:rsid w:val="00EE1635"/>
    <w:pPr>
      <w:spacing w:before="100" w:beforeAutospacing="1" w:after="100" w:afterAutospacing="1"/>
    </w:pPr>
    <w:rPr>
      <w:rFonts w:ascii="Arial" w:hAnsi="Arial" w:cs="Arial"/>
      <w:sz w:val="16"/>
      <w:szCs w:val="16"/>
    </w:rPr>
  </w:style>
  <w:style w:type="paragraph" w:customStyle="1" w:styleId="xl66">
    <w:name w:val="xl66"/>
    <w:basedOn w:val="Normal"/>
    <w:rsid w:val="00EE1635"/>
    <w:pPr>
      <w:spacing w:before="100" w:beforeAutospacing="1" w:after="100" w:afterAutospacing="1"/>
      <w:jc w:val="center"/>
    </w:pPr>
    <w:rPr>
      <w:rFonts w:ascii="Arial" w:hAnsi="Arial" w:cs="Arial"/>
      <w:b/>
      <w:bCs/>
      <w:sz w:val="16"/>
      <w:szCs w:val="16"/>
    </w:rPr>
  </w:style>
  <w:style w:type="paragraph" w:customStyle="1" w:styleId="xl67">
    <w:name w:val="xl67"/>
    <w:basedOn w:val="Normal"/>
    <w:rsid w:val="00EE1635"/>
    <w:pPr>
      <w:spacing w:before="100" w:beforeAutospacing="1" w:after="100" w:afterAutospacing="1"/>
    </w:pPr>
    <w:rPr>
      <w:rFonts w:ascii="Arial" w:hAnsi="Arial" w:cs="Arial"/>
      <w:b/>
      <w:bCs/>
      <w:sz w:val="16"/>
      <w:szCs w:val="16"/>
    </w:rPr>
  </w:style>
  <w:style w:type="paragraph" w:customStyle="1" w:styleId="xl68">
    <w:name w:val="xl68"/>
    <w:basedOn w:val="Normal"/>
    <w:rsid w:val="00EE1635"/>
    <w:pPr>
      <w:spacing w:before="100" w:beforeAutospacing="1" w:after="100" w:afterAutospacing="1"/>
    </w:pPr>
    <w:rPr>
      <w:rFonts w:ascii="Arial" w:hAnsi="Arial" w:cs="Arial"/>
      <w:b/>
      <w:bCs/>
      <w:sz w:val="16"/>
      <w:szCs w:val="16"/>
    </w:rPr>
  </w:style>
  <w:style w:type="paragraph" w:customStyle="1" w:styleId="xl69">
    <w:name w:val="xl69"/>
    <w:basedOn w:val="Normal"/>
    <w:rsid w:val="00EE1635"/>
    <w:pPr>
      <w:spacing w:before="100" w:beforeAutospacing="1" w:after="100" w:afterAutospacing="1"/>
    </w:pPr>
    <w:rPr>
      <w:rFonts w:ascii="Arial" w:hAnsi="Arial" w:cs="Arial"/>
      <w:b/>
      <w:bCs/>
      <w:sz w:val="16"/>
      <w:szCs w:val="16"/>
    </w:rPr>
  </w:style>
  <w:style w:type="paragraph" w:customStyle="1" w:styleId="xl70">
    <w:name w:val="xl70"/>
    <w:basedOn w:val="Normal"/>
    <w:rsid w:val="00EE1635"/>
    <w:pPr>
      <w:shd w:val="clear" w:color="000000" w:fill="000080"/>
      <w:spacing w:before="100" w:beforeAutospacing="1" w:after="100" w:afterAutospacing="1"/>
    </w:pPr>
    <w:rPr>
      <w:rFonts w:ascii="Arial" w:hAnsi="Arial" w:cs="Arial"/>
      <w:b/>
      <w:bCs/>
      <w:color w:val="FFFFFF"/>
      <w:sz w:val="16"/>
      <w:szCs w:val="16"/>
    </w:rPr>
  </w:style>
  <w:style w:type="paragraph" w:customStyle="1" w:styleId="xl71">
    <w:name w:val="xl71"/>
    <w:basedOn w:val="Normal"/>
    <w:rsid w:val="00EE1635"/>
    <w:pPr>
      <w:shd w:val="clear" w:color="000000" w:fill="000080"/>
      <w:spacing w:before="100" w:beforeAutospacing="1" w:after="100" w:afterAutospacing="1"/>
    </w:pPr>
    <w:rPr>
      <w:rFonts w:ascii="Arial" w:hAnsi="Arial" w:cs="Arial"/>
      <w:b/>
      <w:bCs/>
      <w:color w:val="FFFFFF"/>
      <w:sz w:val="16"/>
      <w:szCs w:val="16"/>
    </w:rPr>
  </w:style>
  <w:style w:type="paragraph" w:customStyle="1" w:styleId="xl72">
    <w:name w:val="xl72"/>
    <w:basedOn w:val="Normal"/>
    <w:rsid w:val="00EE1635"/>
    <w:pPr>
      <w:shd w:val="clear" w:color="000000" w:fill="0000FF"/>
      <w:spacing w:before="100" w:beforeAutospacing="1" w:after="100" w:afterAutospacing="1"/>
    </w:pPr>
    <w:rPr>
      <w:rFonts w:ascii="Arial" w:hAnsi="Arial" w:cs="Arial"/>
      <w:b/>
      <w:bCs/>
      <w:color w:val="FFFFFF"/>
      <w:sz w:val="16"/>
      <w:szCs w:val="16"/>
    </w:rPr>
  </w:style>
  <w:style w:type="paragraph" w:customStyle="1" w:styleId="xl73">
    <w:name w:val="xl73"/>
    <w:basedOn w:val="Normal"/>
    <w:rsid w:val="00EE1635"/>
    <w:pPr>
      <w:shd w:val="clear" w:color="000000" w:fill="0000FF"/>
      <w:spacing w:before="100" w:beforeAutospacing="1" w:after="100" w:afterAutospacing="1"/>
    </w:pPr>
    <w:rPr>
      <w:rFonts w:ascii="Arial" w:hAnsi="Arial" w:cs="Arial"/>
      <w:b/>
      <w:bCs/>
      <w:color w:val="FFFFFF"/>
      <w:sz w:val="16"/>
      <w:szCs w:val="16"/>
    </w:rPr>
  </w:style>
  <w:style w:type="paragraph" w:customStyle="1" w:styleId="xl74">
    <w:name w:val="xl74"/>
    <w:basedOn w:val="Normal"/>
    <w:rsid w:val="00EE1635"/>
    <w:pPr>
      <w:shd w:val="clear" w:color="000000" w:fill="9999FF"/>
      <w:spacing w:before="100" w:beforeAutospacing="1" w:after="100" w:afterAutospacing="1"/>
    </w:pPr>
    <w:rPr>
      <w:rFonts w:ascii="Arial" w:hAnsi="Arial" w:cs="Arial"/>
      <w:b/>
      <w:bCs/>
      <w:color w:val="000000"/>
      <w:sz w:val="16"/>
      <w:szCs w:val="16"/>
    </w:rPr>
  </w:style>
  <w:style w:type="paragraph" w:customStyle="1" w:styleId="xl75">
    <w:name w:val="xl75"/>
    <w:basedOn w:val="Normal"/>
    <w:rsid w:val="00EE1635"/>
    <w:pPr>
      <w:shd w:val="clear" w:color="000000" w:fill="9999FF"/>
      <w:spacing w:before="100" w:beforeAutospacing="1" w:after="100" w:afterAutospacing="1"/>
    </w:pPr>
    <w:rPr>
      <w:rFonts w:ascii="Arial" w:hAnsi="Arial" w:cs="Arial"/>
      <w:b/>
      <w:bCs/>
      <w:color w:val="000000"/>
      <w:sz w:val="16"/>
      <w:szCs w:val="16"/>
    </w:rPr>
  </w:style>
  <w:style w:type="paragraph" w:customStyle="1" w:styleId="xl76">
    <w:name w:val="xl76"/>
    <w:basedOn w:val="Normal"/>
    <w:rsid w:val="00EE1635"/>
    <w:pPr>
      <w:shd w:val="clear" w:color="000000" w:fill="CCCCFF"/>
      <w:spacing w:before="100" w:beforeAutospacing="1" w:after="100" w:afterAutospacing="1"/>
    </w:pPr>
    <w:rPr>
      <w:rFonts w:ascii="Arial" w:hAnsi="Arial" w:cs="Arial"/>
      <w:b/>
      <w:bCs/>
      <w:color w:val="000000"/>
      <w:sz w:val="16"/>
      <w:szCs w:val="16"/>
    </w:rPr>
  </w:style>
  <w:style w:type="paragraph" w:customStyle="1" w:styleId="xl77">
    <w:name w:val="xl77"/>
    <w:basedOn w:val="Normal"/>
    <w:rsid w:val="00EE1635"/>
    <w:pPr>
      <w:shd w:val="clear" w:color="000000" w:fill="CCCCFF"/>
      <w:spacing w:before="100" w:beforeAutospacing="1" w:after="100" w:afterAutospacing="1"/>
    </w:pPr>
    <w:rPr>
      <w:rFonts w:ascii="Arial" w:hAnsi="Arial" w:cs="Arial"/>
      <w:b/>
      <w:bCs/>
      <w:color w:val="000000"/>
      <w:sz w:val="16"/>
      <w:szCs w:val="16"/>
    </w:rPr>
  </w:style>
  <w:style w:type="paragraph" w:customStyle="1" w:styleId="xl78">
    <w:name w:val="xl78"/>
    <w:basedOn w:val="Normal"/>
    <w:rsid w:val="00EE1635"/>
    <w:pPr>
      <w:shd w:val="clear" w:color="000000" w:fill="3366FF"/>
      <w:spacing w:before="100" w:beforeAutospacing="1" w:after="100" w:afterAutospacing="1"/>
    </w:pPr>
    <w:rPr>
      <w:rFonts w:ascii="Arial" w:hAnsi="Arial" w:cs="Arial"/>
      <w:b/>
      <w:bCs/>
      <w:color w:val="FFFFFF"/>
      <w:sz w:val="16"/>
      <w:szCs w:val="16"/>
    </w:rPr>
  </w:style>
  <w:style w:type="paragraph" w:customStyle="1" w:styleId="xl79">
    <w:name w:val="xl79"/>
    <w:basedOn w:val="Normal"/>
    <w:rsid w:val="00EE1635"/>
    <w:pPr>
      <w:shd w:val="clear" w:color="000000" w:fill="3366FF"/>
      <w:spacing w:before="100" w:beforeAutospacing="1" w:after="100" w:afterAutospacing="1"/>
    </w:pPr>
    <w:rPr>
      <w:rFonts w:ascii="Arial" w:hAnsi="Arial" w:cs="Arial"/>
      <w:b/>
      <w:bCs/>
      <w:color w:val="FFFFFF"/>
      <w:sz w:val="16"/>
      <w:szCs w:val="16"/>
    </w:rPr>
  </w:style>
</w:styles>
</file>

<file path=word/webSettings.xml><?xml version="1.0" encoding="utf-8"?>
<w:webSettings xmlns:r="http://schemas.openxmlformats.org/officeDocument/2006/relationships" xmlns:w="http://schemas.openxmlformats.org/wordprocessingml/2006/main">
  <w:divs>
    <w:div w:id="176892709">
      <w:bodyDiv w:val="1"/>
      <w:marLeft w:val="0"/>
      <w:marRight w:val="0"/>
      <w:marTop w:val="0"/>
      <w:marBottom w:val="0"/>
      <w:divBdr>
        <w:top w:val="none" w:sz="0" w:space="0" w:color="auto"/>
        <w:left w:val="none" w:sz="0" w:space="0" w:color="auto"/>
        <w:bottom w:val="none" w:sz="0" w:space="0" w:color="auto"/>
        <w:right w:val="none" w:sz="0" w:space="0" w:color="auto"/>
      </w:divBdr>
    </w:div>
    <w:div w:id="192039530">
      <w:bodyDiv w:val="1"/>
      <w:marLeft w:val="0"/>
      <w:marRight w:val="0"/>
      <w:marTop w:val="0"/>
      <w:marBottom w:val="0"/>
      <w:divBdr>
        <w:top w:val="none" w:sz="0" w:space="0" w:color="auto"/>
        <w:left w:val="none" w:sz="0" w:space="0" w:color="auto"/>
        <w:bottom w:val="none" w:sz="0" w:space="0" w:color="auto"/>
        <w:right w:val="none" w:sz="0" w:space="0" w:color="auto"/>
      </w:divBdr>
      <w:divsChild>
        <w:div w:id="1611625827">
          <w:marLeft w:val="0"/>
          <w:marRight w:val="0"/>
          <w:marTop w:val="0"/>
          <w:marBottom w:val="0"/>
          <w:divBdr>
            <w:top w:val="none" w:sz="0" w:space="0" w:color="auto"/>
            <w:left w:val="none" w:sz="0" w:space="0" w:color="auto"/>
            <w:bottom w:val="none" w:sz="0" w:space="0" w:color="auto"/>
            <w:right w:val="none" w:sz="0" w:space="0" w:color="auto"/>
          </w:divBdr>
        </w:div>
        <w:div w:id="1995181060">
          <w:marLeft w:val="0"/>
          <w:marRight w:val="0"/>
          <w:marTop w:val="0"/>
          <w:marBottom w:val="0"/>
          <w:divBdr>
            <w:top w:val="none" w:sz="0" w:space="0" w:color="auto"/>
            <w:left w:val="none" w:sz="0" w:space="0" w:color="auto"/>
            <w:bottom w:val="none" w:sz="0" w:space="0" w:color="auto"/>
            <w:right w:val="none" w:sz="0" w:space="0" w:color="auto"/>
          </w:divBdr>
        </w:div>
      </w:divsChild>
    </w:div>
    <w:div w:id="234360036">
      <w:bodyDiv w:val="1"/>
      <w:marLeft w:val="0"/>
      <w:marRight w:val="0"/>
      <w:marTop w:val="0"/>
      <w:marBottom w:val="0"/>
      <w:divBdr>
        <w:top w:val="none" w:sz="0" w:space="0" w:color="auto"/>
        <w:left w:val="none" w:sz="0" w:space="0" w:color="auto"/>
        <w:bottom w:val="none" w:sz="0" w:space="0" w:color="auto"/>
        <w:right w:val="none" w:sz="0" w:space="0" w:color="auto"/>
      </w:divBdr>
      <w:divsChild>
        <w:div w:id="1265461047">
          <w:marLeft w:val="0"/>
          <w:marRight w:val="0"/>
          <w:marTop w:val="0"/>
          <w:marBottom w:val="0"/>
          <w:divBdr>
            <w:top w:val="none" w:sz="0" w:space="0" w:color="auto"/>
            <w:left w:val="none" w:sz="0" w:space="0" w:color="auto"/>
            <w:bottom w:val="none" w:sz="0" w:space="0" w:color="auto"/>
            <w:right w:val="none" w:sz="0" w:space="0" w:color="auto"/>
          </w:divBdr>
        </w:div>
        <w:div w:id="1541938812">
          <w:marLeft w:val="0"/>
          <w:marRight w:val="0"/>
          <w:marTop w:val="0"/>
          <w:marBottom w:val="0"/>
          <w:divBdr>
            <w:top w:val="none" w:sz="0" w:space="0" w:color="auto"/>
            <w:left w:val="none" w:sz="0" w:space="0" w:color="auto"/>
            <w:bottom w:val="none" w:sz="0" w:space="0" w:color="auto"/>
            <w:right w:val="none" w:sz="0" w:space="0" w:color="auto"/>
          </w:divBdr>
        </w:div>
      </w:divsChild>
    </w:div>
    <w:div w:id="507672193">
      <w:bodyDiv w:val="1"/>
      <w:marLeft w:val="0"/>
      <w:marRight w:val="0"/>
      <w:marTop w:val="0"/>
      <w:marBottom w:val="0"/>
      <w:divBdr>
        <w:top w:val="none" w:sz="0" w:space="0" w:color="auto"/>
        <w:left w:val="none" w:sz="0" w:space="0" w:color="auto"/>
        <w:bottom w:val="none" w:sz="0" w:space="0" w:color="auto"/>
        <w:right w:val="none" w:sz="0" w:space="0" w:color="auto"/>
      </w:divBdr>
    </w:div>
    <w:div w:id="517472657">
      <w:bodyDiv w:val="1"/>
      <w:marLeft w:val="0"/>
      <w:marRight w:val="0"/>
      <w:marTop w:val="0"/>
      <w:marBottom w:val="0"/>
      <w:divBdr>
        <w:top w:val="none" w:sz="0" w:space="0" w:color="auto"/>
        <w:left w:val="none" w:sz="0" w:space="0" w:color="auto"/>
        <w:bottom w:val="none" w:sz="0" w:space="0" w:color="auto"/>
        <w:right w:val="none" w:sz="0" w:space="0" w:color="auto"/>
      </w:divBdr>
    </w:div>
    <w:div w:id="669678510">
      <w:bodyDiv w:val="1"/>
      <w:marLeft w:val="0"/>
      <w:marRight w:val="0"/>
      <w:marTop w:val="0"/>
      <w:marBottom w:val="0"/>
      <w:divBdr>
        <w:top w:val="none" w:sz="0" w:space="0" w:color="auto"/>
        <w:left w:val="none" w:sz="0" w:space="0" w:color="auto"/>
        <w:bottom w:val="none" w:sz="0" w:space="0" w:color="auto"/>
        <w:right w:val="none" w:sz="0" w:space="0" w:color="auto"/>
      </w:divBdr>
    </w:div>
    <w:div w:id="1480609111">
      <w:bodyDiv w:val="1"/>
      <w:marLeft w:val="0"/>
      <w:marRight w:val="0"/>
      <w:marTop w:val="0"/>
      <w:marBottom w:val="0"/>
      <w:divBdr>
        <w:top w:val="none" w:sz="0" w:space="0" w:color="auto"/>
        <w:left w:val="none" w:sz="0" w:space="0" w:color="auto"/>
        <w:bottom w:val="none" w:sz="0" w:space="0" w:color="auto"/>
        <w:right w:val="none" w:sz="0" w:space="0" w:color="auto"/>
      </w:divBdr>
    </w:div>
    <w:div w:id="1544517205">
      <w:bodyDiv w:val="1"/>
      <w:marLeft w:val="0"/>
      <w:marRight w:val="0"/>
      <w:marTop w:val="0"/>
      <w:marBottom w:val="0"/>
      <w:divBdr>
        <w:top w:val="none" w:sz="0" w:space="0" w:color="auto"/>
        <w:left w:val="none" w:sz="0" w:space="0" w:color="auto"/>
        <w:bottom w:val="none" w:sz="0" w:space="0" w:color="auto"/>
        <w:right w:val="none" w:sz="0" w:space="0" w:color="auto"/>
      </w:divBdr>
    </w:div>
    <w:div w:id="1793012078">
      <w:bodyDiv w:val="1"/>
      <w:marLeft w:val="0"/>
      <w:marRight w:val="0"/>
      <w:marTop w:val="0"/>
      <w:marBottom w:val="0"/>
      <w:divBdr>
        <w:top w:val="none" w:sz="0" w:space="0" w:color="auto"/>
        <w:left w:val="none" w:sz="0" w:space="0" w:color="auto"/>
        <w:bottom w:val="none" w:sz="0" w:space="0" w:color="auto"/>
        <w:right w:val="none" w:sz="0" w:space="0" w:color="auto"/>
      </w:divBdr>
    </w:div>
    <w:div w:id="1868907939">
      <w:bodyDiv w:val="1"/>
      <w:marLeft w:val="0"/>
      <w:marRight w:val="0"/>
      <w:marTop w:val="0"/>
      <w:marBottom w:val="0"/>
      <w:divBdr>
        <w:top w:val="none" w:sz="0" w:space="0" w:color="auto"/>
        <w:left w:val="none" w:sz="0" w:space="0" w:color="auto"/>
        <w:bottom w:val="none" w:sz="0" w:space="0" w:color="auto"/>
        <w:right w:val="none" w:sz="0" w:space="0" w:color="auto"/>
      </w:divBdr>
    </w:div>
    <w:div w:id="2074692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8191E7-3C18-47CC-B3B6-31E74BCC6A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699</TotalTime>
  <Pages>1</Pages>
  <Words>6601</Words>
  <Characters>37630</Characters>
  <Application>Microsoft Office Word</Application>
  <DocSecurity>0</DocSecurity>
  <Lines>313</Lines>
  <Paragraphs>88</Paragraphs>
  <ScaleCrop>false</ScaleCrop>
  <HeadingPairs>
    <vt:vector size="2" baseType="variant">
      <vt:variant>
        <vt:lpstr>Naslov</vt:lpstr>
      </vt:variant>
      <vt:variant>
        <vt:i4>1</vt:i4>
      </vt:variant>
    </vt:vector>
  </HeadingPairs>
  <TitlesOfParts>
    <vt:vector size="1" baseType="lpstr">
      <vt:lpstr>OBRAZLOŽENJE UZ PRIJEDLOG PRORAČUNA OPĆINE BLATO ZA 2021</vt:lpstr>
    </vt:vector>
  </TitlesOfParts>
  <Company>M</Company>
  <LinksUpToDate>false</LinksUpToDate>
  <CharactersWithSpaces>44143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OBRAZLOŽENJE UZ PRIJEDLOG PRORAČUNA OPĆINE BLATO ZA 2021</dc:title>
  <dc:subject/>
  <dc:creator>Korisnik</dc:creator>
  <cp:keywords/>
  <dc:description/>
  <cp:lastModifiedBy>User</cp:lastModifiedBy>
  <cp:revision>422</cp:revision>
  <cp:lastPrinted>2025-12-09T07:35:00Z</cp:lastPrinted>
  <dcterms:created xsi:type="dcterms:W3CDTF">2025-11-10T10:00:00Z</dcterms:created>
  <dcterms:modified xsi:type="dcterms:W3CDTF">2025-12-09T07:36:00Z</dcterms:modified>
</cp:coreProperties>
</file>