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  <w:t xml:space="preserve">   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</w:t>
      </w:r>
      <w:r>
        <w:rPr>
          <w:rFonts w:ascii="Times New Roman" w:hAnsi="Times New Roman" w:cs="Times New Roman"/>
          <w:noProof/>
          <w:sz w:val="18"/>
          <w:szCs w:val="18"/>
          <w:lang w:eastAsia="hr-HR"/>
        </w:rPr>
        <w:drawing>
          <wp:inline distT="0" distB="0" distL="0" distR="0">
            <wp:extent cx="476250" cy="628650"/>
            <wp:effectExtent l="19050" t="0" r="0" b="0"/>
            <wp:docPr id="1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28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 xml:space="preserve">                    REPUBLIKA HRVATSKA</w:t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 xml:space="preserve">   DUBROVAČKO-NERETVANSKA ŽUPANIJA</w:t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</w:t>
      </w:r>
      <w:r>
        <w:rPr>
          <w:rFonts w:ascii="Times New Roman" w:hAnsi="Times New Roman" w:cs="Times New Roman"/>
          <w:noProof/>
          <w:sz w:val="18"/>
          <w:szCs w:val="18"/>
          <w:lang w:eastAsia="hr-HR"/>
        </w:rPr>
        <w:drawing>
          <wp:inline distT="0" distB="0" distL="0" distR="0">
            <wp:extent cx="447675" cy="552450"/>
            <wp:effectExtent l="19050" t="0" r="9525" b="0"/>
            <wp:docPr id="2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552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5E94" w:rsidRDefault="00F65E94" w:rsidP="00F65E94">
      <w:pPr>
        <w:ind w:firstLine="708"/>
        <w:jc w:val="left"/>
        <w:rPr>
          <w:rFonts w:ascii="Times New Roman" w:hAnsi="Times New Roman" w:cs="Times New Roman"/>
          <w:b/>
          <w:bCs/>
          <w:sz w:val="18"/>
          <w:szCs w:val="18"/>
          <w:lang w:val="pl-P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pl-PL"/>
        </w:rPr>
        <w:t xml:space="preserve">               OPĆINA BLATO</w:t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  <w:lang w:val="pl-P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pl-PL"/>
        </w:rPr>
        <w:t xml:space="preserve"> UPRAVNI ODJEL ZA KOMUNALNE DJELATNOSTI,</w:t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  <w:lang w:val="pl-P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pl-PL"/>
        </w:rPr>
        <w:t>INFRASTRUKTURU, GOSPODARENJE PROSTOROM</w:t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  <w:lang w:val="pl-P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pl-PL"/>
        </w:rPr>
        <w:t xml:space="preserve">                         I ZAŠTITU OKOLIŠA                </w:t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  <w:lang w:val="pl-P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pl-PL"/>
        </w:rPr>
        <w:t xml:space="preserve">    </w:t>
      </w:r>
    </w:p>
    <w:p w:rsidR="00F65E94" w:rsidRDefault="00F65E94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KLASA:  363-02/25-02/1</w:t>
      </w:r>
    </w:p>
    <w:p w:rsidR="00F65E94" w:rsidRDefault="00F65E94" w:rsidP="00F65E94">
      <w:pPr>
        <w:jc w:val="left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URBROJ: </w:t>
      </w:r>
      <w:r>
        <w:rPr>
          <w:rFonts w:ascii="Times New Roman" w:hAnsi="Times New Roman" w:cs="Times New Roman"/>
          <w:sz w:val="24"/>
          <w:szCs w:val="24"/>
          <w:lang w:val="pl-PL"/>
        </w:rPr>
        <w:t>2117-13-05/3-21-1</w:t>
      </w:r>
    </w:p>
    <w:p w:rsidR="00F65E94" w:rsidRDefault="00F65E94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Blato,22.sječnja,2025. Godine</w:t>
      </w:r>
    </w:p>
    <w:p w:rsidR="00F65E94" w:rsidRDefault="00F65E94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F65E94" w:rsidRDefault="00F65E94" w:rsidP="003D78D3">
      <w:pPr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  <w:t>OPĆINA BLATO</w:t>
      </w:r>
    </w:p>
    <w:p w:rsidR="00F65E94" w:rsidRDefault="00F65E94" w:rsidP="003D78D3">
      <w:pPr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  <w:t>OPĆINSKO VIJEĆE</w:t>
      </w:r>
    </w:p>
    <w:p w:rsidR="003D78D3" w:rsidRDefault="003D78D3" w:rsidP="003D78D3">
      <w:pPr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3D78D3" w:rsidRDefault="003D78D3" w:rsidP="003D78D3">
      <w:pPr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F65E94" w:rsidRPr="00592CE9" w:rsidRDefault="00F65E94" w:rsidP="00F65E94">
      <w:pPr>
        <w:jc w:val="left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Predmet: Izvješće o radu komunalno-prometnog </w:t>
      </w:r>
      <w:r w:rsid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i </w:t>
      </w:r>
      <w:r w:rsidRP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pomorskog redarstva Općine Blato za </w:t>
      </w:r>
      <w:r w:rsid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   </w:t>
      </w:r>
      <w:r w:rsidRP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>2024.   godinu.</w:t>
      </w:r>
    </w:p>
    <w:p w:rsidR="00F65E94" w:rsidRDefault="00F65E94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        U cilju održavanja čistoće, kulturnog izgleda i uređenja naselja, održavanja javno prometnih površina, racionalnog postupanja s otpadnim tvarima, upravljanja i održavanja reda na pomorskom dobru , pridržavanja načina kod izvođenja građevinskih radova na području Općine Blato , sukladno odluci o komunalnom redu (Sl.gl. Općine Blato 6/19), Zakona o sigurnosti prometa na cestama ( NN 67/08, 48/10,74/11,80/13,158/13,92/14,64/15, 108/17 70/19) , Zakona o građevinskoj inspekciji (NN153/13),i Zakona o pomorskom dobru i morskim lukama  (NN 83/23), komunalno-prometno i pomorsko redarstvo tijekom 2024. Godine izdalo je :</w:t>
      </w:r>
    </w:p>
    <w:p w:rsidR="00F65E94" w:rsidRDefault="00F65E94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  7 obavijesti</w:t>
      </w:r>
    </w:p>
    <w:p w:rsidR="00592CE9" w:rsidRDefault="00592CE9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 24 suglasnosti</w:t>
      </w:r>
    </w:p>
    <w:p w:rsidR="00592CE9" w:rsidRDefault="00592CE9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35  upozorenja </w:t>
      </w:r>
    </w:p>
    <w:p w:rsidR="00592CE9" w:rsidRDefault="00592CE9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8 rješenja </w:t>
      </w:r>
    </w:p>
    <w:p w:rsidR="00592CE9" w:rsidRDefault="00592CE9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lastRenderedPageBreak/>
        <w:t xml:space="preserve">       Obavijesti o počinjenim prekršajima prilikom nepropisnog zaustavljanja ili parkiranja vozilom</w:t>
      </w:r>
    </w:p>
    <w:p w:rsidR="00592CE9" w:rsidRDefault="00592CE9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Komunalno prometno i pomorsko redarstvo sukladno Odluci o komunalnom redu uputilo je ukupno 6 obavijesti i to: </w:t>
      </w:r>
    </w:p>
    <w:p w:rsidR="00316B7D" w:rsidRDefault="00316B7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obavijest za plovila i prikolice za vrijeme turističke sezone </w:t>
      </w:r>
    </w:p>
    <w:p w:rsidR="00316B7D" w:rsidRDefault="00316B7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- obavijest o uklanjanju otpadnih vozila</w:t>
      </w:r>
    </w:p>
    <w:p w:rsidR="00316B7D" w:rsidRDefault="00316B7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- obavijest Županijskoj upravi za ceste</w:t>
      </w:r>
    </w:p>
    <w:p w:rsidR="00316B7D" w:rsidRDefault="00316B7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- obavijest o regulaciji prometa za vrijeme radova</w:t>
      </w:r>
    </w:p>
    <w:p w:rsidR="00316B7D" w:rsidRDefault="00316B7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316B7D" w:rsidRDefault="00316B7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24 izdanih suglasnosti odnosile su se na , regulaciju prometa, uređenje javnih puteva , prokop ulica zbog priključenja na elektroenergetskui sustav HEP i na javno elektroničku komunikaciju i suglasnost na pomorskom dobru.</w:t>
      </w:r>
    </w:p>
    <w:p w:rsidR="00316B7D" w:rsidRDefault="00316B7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316B7D" w:rsidRDefault="00316B7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35 </w:t>
      </w:r>
      <w:r w:rsidR="00445530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upozorenja odnosila su se na neregistrirana osobna vozila i prikolica na javnoj površini i uz javnu površinu , nepropisno parkirana vozila i odložena plovila na javnoprometnoj površini , vraćanje javnoprometne površine u prvobitno stanje , uklanjanje otpadnog materijala , upozorenja vlasnicima pasa zbog puštanja bez nadzora </w:t>
      </w:r>
      <w:r w:rsidR="00367771">
        <w:rPr>
          <w:rFonts w:ascii="Times New Roman" w:hAnsi="Times New Roman" w:cs="Times New Roman"/>
          <w:bCs/>
          <w:sz w:val="24"/>
          <w:szCs w:val="24"/>
          <w:lang w:val="pl-PL"/>
        </w:rPr>
        <w:t>na javnu površinu i upozorenja privatnim iznamljvačima na pomorskom dobru , postavljaje objekata bez dozvole i svojatanje pomorskog dobra.</w:t>
      </w:r>
    </w:p>
    <w:p w:rsidR="00367771" w:rsidRDefault="00367771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474C8B" w:rsidRDefault="00367771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Od ukupno 8 rješenja 6 je uspješno rješeno a odnosili su se na obustavu građevinskih radova u turističkoj sezoni i držanje pasa , oštećenja infrastrukture i jedno rješenje o uklanjanju nelegalnih objekata na pomorskom dobru i javno prometnoj površini.</w:t>
      </w:r>
    </w:p>
    <w:p w:rsidR="00474C8B" w:rsidRDefault="00474C8B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Dvije prijave su još u postupku</w:t>
      </w:r>
    </w:p>
    <w:p w:rsidR="00474C8B" w:rsidRDefault="00474C8B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474C8B" w:rsidRDefault="00474C8B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Isto tako izvršena je naplata 214 obavijesti o počinjenim prekršajima , ukupno 5.145,50 eura , prilikom nepropisnog zaustavljanja i parkiranja vozilom prema Zakonu o sigurnosti prometa na cestama i počinjeni prekršaji po zakonu o komunalnom gospodarstvu i Zakonu o pomorskom dobru i morskim lukama 170,22 eura ,  a sveukupno 5.315,72 eura.</w:t>
      </w:r>
    </w:p>
    <w:p w:rsidR="00981FCD" w:rsidRDefault="00981FC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981FCD" w:rsidRDefault="00FE6CC6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U 2024. Godini  primljeno je ukupno 13 obavijesti o početku građenja na području Općine Blato po kojima su se vršili obilasci mjesta. Na gradilištima nije utrvrđena nikakva povreda Zakona o građevinskoj inspekciji.</w:t>
      </w:r>
    </w:p>
    <w:p w:rsidR="00FE6CC6" w:rsidRDefault="00FE6CC6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FE6CC6" w:rsidRDefault="00FE6CC6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Također je izvršena izmjera površine stambenih objekata za komunalnu naknadu i porez na kuću za odmor i stanovanje na temelju prigovora i prijava vlasnika na području sjeverne i južne obale Općine Blato i samog mjesta Blata te prigradskih naselja u svrhu ažuriranja baze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lastRenderedPageBreak/>
        <w:t>podataka Upravnog odjela za komunalne djelatnosti , infrastrukturu , gospodarenje prostorom i zaštitom okoliša.</w:t>
      </w:r>
    </w:p>
    <w:p w:rsidR="00FE6CC6" w:rsidRDefault="00FE6CC6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Pored navedenih poslova komunalno, prometno i pomorsko redarstvo tijekom 2023. Godine obavljalo je i sljedeće poslove.</w:t>
      </w:r>
    </w:p>
    <w:p w:rsidR="00FE6CC6" w:rsidRDefault="00FE6CC6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FE6CC6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Obilazak ulica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radi saniranja oštećenja na asfaltu,</w:t>
      </w:r>
    </w:p>
    <w:p w:rsidR="00FE6CC6" w:rsidRDefault="00FE6CC6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Obilazak prometnica za postavljanje prometne signalizacije i rasvjetnih tijela,</w:t>
      </w:r>
    </w:p>
    <w:p w:rsidR="00FE6CC6" w:rsidRDefault="00850E6C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Obilazak poljskih puteva radi asfaltiranja ili tamponiranja </w:t>
      </w:r>
    </w:p>
    <w:p w:rsidR="00850E6C" w:rsidRDefault="00850E6C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Nazočnost na terenu prilikom asfaltiranja ili tamponiranja poljskih puteva, nerazvrtanih cesta i ulica u Blatu</w:t>
      </w:r>
    </w:p>
    <w:p w:rsidR="00850E6C" w:rsidRDefault="00850E6C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Obilazak mjesta u noćnim satima radi utvrđivanja ispravnosti javne rasvjete</w:t>
      </w:r>
    </w:p>
    <w:p w:rsidR="00850E6C" w:rsidRDefault="00850E6C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Reguliranje prometa i zatvarnje cesta prilikom održavanja Blatskog ljeta i javnih radova</w:t>
      </w:r>
    </w:p>
    <w:p w:rsidR="00850E6C" w:rsidRDefault="00850E6C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Obilazak  pomorskog dobra radi utvrđivanja korištenja pomorskog dobra na temelju dobivenih dozvola i upotrebe pomorskog dobra u javnoj upotrebi.</w:t>
      </w:r>
    </w:p>
    <w:p w:rsidR="00850E6C" w:rsidRDefault="00850E6C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Obilazak pomorskog dobra radi saniranja oštećenja na rivama </w:t>
      </w:r>
      <w:r w:rsidR="008B1048">
        <w:rPr>
          <w:rFonts w:ascii="Times New Roman" w:hAnsi="Times New Roman" w:cs="Times New Roman"/>
          <w:bCs/>
          <w:sz w:val="24"/>
          <w:szCs w:val="24"/>
          <w:lang w:val="pl-PL"/>
        </w:rPr>
        <w:t>, javnim plažama i šetalištima.</w:t>
      </w:r>
    </w:p>
    <w:p w:rsidR="008B1048" w:rsidRDefault="008B1048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Pisanje obavijesti za Radio Blato i oglasne ploče </w:t>
      </w:r>
    </w:p>
    <w:p w:rsidR="008B1048" w:rsidRDefault="008B1048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Vršenje usluga prema zahtjevima TZO Blato, Narodna knjižnica , Blatski fižuli , Ustanova u kulturi i Župni ured Blato</w:t>
      </w:r>
    </w:p>
    <w:p w:rsidR="008B1048" w:rsidRDefault="008B1048" w:rsidP="00FE6CC6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Ostali tekući poslovi za potrebe Općine Blato </w:t>
      </w:r>
    </w:p>
    <w:p w:rsidR="008B1048" w:rsidRDefault="008B1048" w:rsidP="008B1048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8B1048" w:rsidRDefault="008B1048" w:rsidP="008B1048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8B1048" w:rsidRDefault="00361208" w:rsidP="008B1048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Osim slanja upozorenja , rješenja , obavijesti i prijava o počinjenom prekršaju tjekom 2024. Godine obavljeni su brojni razgovori i kontakti s potecijalnim prekršiteljima Odluke o komunalnom redu , odluke o redu na pomorskom dobru i Zakona o sigurnosti na cestama , koji su dali pozitivne rezultate , pa nije bilo potrebno pokretati Upravni postupak kao krajnju mjeru </w:t>
      </w:r>
      <w:r w:rsidR="002F189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a odnosilo se na </w:t>
      </w:r>
    </w:p>
    <w:p w:rsidR="002F1898" w:rsidRDefault="002F1898" w:rsidP="002F1898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Nepropisno parkiranje </w:t>
      </w:r>
    </w:p>
    <w:p w:rsidR="002F1898" w:rsidRDefault="002F1898" w:rsidP="002F1898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2F1898">
        <w:rPr>
          <w:rFonts w:ascii="Times New Roman" w:hAnsi="Times New Roman" w:cs="Times New Roman"/>
          <w:bCs/>
          <w:sz w:val="24"/>
          <w:szCs w:val="24"/>
          <w:lang w:val="pl-PL"/>
        </w:rPr>
        <w:t>Odlaganje krupnog otpada uz javnu površinu</w:t>
      </w:r>
    </w:p>
    <w:p w:rsidR="002F1898" w:rsidRPr="002F1898" w:rsidRDefault="002F1898" w:rsidP="002F1898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2F1898">
        <w:rPr>
          <w:rFonts w:ascii="Times New Roman" w:hAnsi="Times New Roman" w:cs="Times New Roman"/>
          <w:bCs/>
          <w:sz w:val="24"/>
          <w:szCs w:val="24"/>
          <w:lang w:val="pl-PL"/>
        </w:rPr>
        <w:t>Odlaganje čamaca na pomorskom dobru i drugih objekata (ležaljke</w:t>
      </w:r>
      <w:r w:rsidR="00A01A27">
        <w:rPr>
          <w:rFonts w:ascii="Times New Roman" w:hAnsi="Times New Roman" w:cs="Times New Roman"/>
          <w:bCs/>
          <w:sz w:val="24"/>
          <w:szCs w:val="24"/>
          <w:lang w:val="pl-PL"/>
        </w:rPr>
        <w:t>, ručnici , suncobrani</w:t>
      </w:r>
      <w:r w:rsidRPr="002F1898">
        <w:rPr>
          <w:rFonts w:ascii="Times New Roman" w:hAnsi="Times New Roman" w:cs="Times New Roman"/>
          <w:bCs/>
          <w:sz w:val="24"/>
          <w:szCs w:val="24"/>
          <w:lang w:val="pl-PL"/>
        </w:rPr>
        <w:t>)</w:t>
      </w:r>
    </w:p>
    <w:p w:rsidR="002F1898" w:rsidRDefault="002F1898" w:rsidP="002F1898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Odlaganje neregistriranih automobila i olupina na javnoj površini i privatnoj površini uz javnu površinu.</w:t>
      </w:r>
    </w:p>
    <w:p w:rsidR="002F1898" w:rsidRDefault="002F1898" w:rsidP="002F1898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Vlasnike kućnih ljubimaca (pasa)</w:t>
      </w:r>
    </w:p>
    <w:p w:rsidR="002F1898" w:rsidRDefault="002F1898" w:rsidP="002F1898">
      <w:pPr>
        <w:pStyle w:val="ListParagraph"/>
        <w:numPr>
          <w:ilvl w:val="0"/>
          <w:numId w:val="1"/>
        </w:num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Remećenje javnog reda i mira tjekom turističke sezone (građevinski radovi)</w:t>
      </w:r>
    </w:p>
    <w:p w:rsidR="002F1898" w:rsidRDefault="002F1898" w:rsidP="002F1898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2F1898" w:rsidRDefault="002F1898" w:rsidP="002F1898">
      <w:pPr>
        <w:ind w:left="6372"/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Komunalno-pomorski redar </w:t>
      </w:r>
    </w:p>
    <w:p w:rsidR="002F1898" w:rsidRPr="002F1898" w:rsidRDefault="002F1898" w:rsidP="002F1898">
      <w:pPr>
        <w:ind w:left="6372"/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Tanja Cetinić</w:t>
      </w:r>
    </w:p>
    <w:p w:rsidR="002F1898" w:rsidRPr="002F1898" w:rsidRDefault="002F1898" w:rsidP="002F1898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F65E94" w:rsidRDefault="00F65E94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A4608D" w:rsidRDefault="00A4608D"/>
    <w:sectPr w:rsidR="00A4608D" w:rsidSect="00A460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63CE0"/>
    <w:multiLevelType w:val="hybridMultilevel"/>
    <w:tmpl w:val="A6801FD2"/>
    <w:lvl w:ilvl="0" w:tplc="D5944676">
      <w:numFmt w:val="bullet"/>
      <w:lvlText w:val=""/>
      <w:lvlJc w:val="left"/>
      <w:pPr>
        <w:ind w:left="585" w:hanging="360"/>
      </w:pPr>
      <w:rPr>
        <w:rFonts w:ascii="Symbol" w:eastAsiaTheme="minorHAns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65E94"/>
    <w:rsid w:val="000D201F"/>
    <w:rsid w:val="002F1898"/>
    <w:rsid w:val="00316B7D"/>
    <w:rsid w:val="00361208"/>
    <w:rsid w:val="00367771"/>
    <w:rsid w:val="003D78D3"/>
    <w:rsid w:val="00445530"/>
    <w:rsid w:val="00474C8B"/>
    <w:rsid w:val="00592CE9"/>
    <w:rsid w:val="00850E6C"/>
    <w:rsid w:val="008B1048"/>
    <w:rsid w:val="00981FCD"/>
    <w:rsid w:val="00A01A27"/>
    <w:rsid w:val="00A4608D"/>
    <w:rsid w:val="00CD368B"/>
    <w:rsid w:val="00F65E94"/>
    <w:rsid w:val="00FE6C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5E94"/>
    <w:pPr>
      <w:spacing w:line="240" w:lineRule="auto"/>
      <w:jc w:val="righ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65E9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5E9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E6C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808</Words>
  <Characters>4610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REDAR</dc:creator>
  <cp:lastModifiedBy>User</cp:lastModifiedBy>
  <cp:revision>4</cp:revision>
  <dcterms:created xsi:type="dcterms:W3CDTF">2025-01-22T09:52:00Z</dcterms:created>
  <dcterms:modified xsi:type="dcterms:W3CDTF">2025-02-10T11:21:00Z</dcterms:modified>
</cp:coreProperties>
</file>