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6A9" w:rsidRDefault="00A616A9" w:rsidP="00A616A9">
      <w:pPr>
        <w:pStyle w:val="BodyText"/>
        <w:rPr>
          <w:sz w:val="48"/>
        </w:rPr>
      </w:pPr>
      <w:r>
        <w:rPr>
          <w:sz w:val="48"/>
        </w:rPr>
        <w:t>IZVJEŠĆE O REALIZACIJI PROGRAMA</w:t>
      </w:r>
    </w:p>
    <w:p w:rsidR="00A616A9" w:rsidRDefault="00A616A9" w:rsidP="00A616A9">
      <w:pPr>
        <w:pStyle w:val="BodyText"/>
        <w:rPr>
          <w:sz w:val="48"/>
        </w:rPr>
      </w:pPr>
      <w:r>
        <w:rPr>
          <w:sz w:val="48"/>
        </w:rPr>
        <w:t>ODRŽAVANJA KOMUNALNE</w:t>
      </w:r>
    </w:p>
    <w:p w:rsidR="00A616A9" w:rsidRDefault="00A616A9" w:rsidP="00A616A9">
      <w:pPr>
        <w:pStyle w:val="BodyText"/>
        <w:rPr>
          <w:sz w:val="48"/>
        </w:rPr>
      </w:pPr>
      <w:r>
        <w:rPr>
          <w:sz w:val="48"/>
        </w:rPr>
        <w:t>INFRASTRUKTURE I OPSEG RADOVA ODRŽAVANJA UREĐENOG</w:t>
      </w:r>
    </w:p>
    <w:p w:rsidR="00A616A9" w:rsidRDefault="00A616A9" w:rsidP="00A616A9">
      <w:pPr>
        <w:pStyle w:val="BodyText"/>
        <w:rPr>
          <w:sz w:val="48"/>
        </w:rPr>
      </w:pPr>
      <w:r>
        <w:rPr>
          <w:sz w:val="48"/>
        </w:rPr>
        <w:t>GRAĐEVINSKOG ZEMLJIŠTA ZA RAZDOBLJE OD 01.01.-30.06.2023. GOD.</w:t>
      </w:r>
    </w:p>
    <w:p w:rsidR="00A616A9" w:rsidRDefault="00A616A9" w:rsidP="00A616A9">
      <w:pPr>
        <w:pStyle w:val="BodyText"/>
        <w:rPr>
          <w:sz w:val="48"/>
        </w:rPr>
      </w:pPr>
    </w:p>
    <w:p w:rsidR="00A616A9" w:rsidRDefault="00A616A9" w:rsidP="00A616A9">
      <w:pPr>
        <w:pStyle w:val="BodyText"/>
        <w:rPr>
          <w:sz w:val="48"/>
        </w:rPr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  <w:rPr>
          <w:sz w:val="28"/>
        </w:rPr>
      </w:pPr>
      <w:r>
        <w:rPr>
          <w:sz w:val="28"/>
        </w:rPr>
        <w:t xml:space="preserve">Općinsko vijeće, rujan  2023. god. </w:t>
      </w: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  <w:rPr>
          <w:b/>
          <w:bCs/>
        </w:rPr>
      </w:pPr>
      <w:r>
        <w:lastRenderedPageBreak/>
        <w:t xml:space="preserve">1. </w:t>
      </w:r>
      <w:r>
        <w:rPr>
          <w:b/>
          <w:bCs/>
        </w:rPr>
        <w:t>ODRŽAVANJE ČISTOĆE JAVNIH POVRŠINA: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jc w:val="both"/>
        <w:rPr>
          <w:lang w:val="hr-HR"/>
        </w:rPr>
      </w:pPr>
      <w:r>
        <w:rPr>
          <w:lang w:val="hr-HR"/>
        </w:rPr>
        <w:t>Ručno i strojno pometanje javnih površina u središtu mjesta, prikupljanje i odvoz i deponiranje komunalnog otpada, nabavka spremnika za komunalni otpad i izdvojeno skupljanje otpada, opreme za vođenje evidencije prikupljenjog mješovitog komunalnog otpada, odvoz glomaznog otpada, izdvojeno skupljanje otpada (papir, karton, otpadna mineralna i jestiva ulja, otpadne gume, elektronski i električni otpad, tekstilna roba, otpadne baterije, lijekovi i akumulatori), održavanje saniranog odlagališta „Sitnica“ i reciklažnog dvorišta vrši  se redovno prema «Planu i programu EKO-a d.o.o.».  Izvršena je nabavka 2</w:t>
      </w:r>
      <w:r w:rsidR="00C43540">
        <w:rPr>
          <w:lang w:val="hr-HR"/>
        </w:rPr>
        <w:t>8</w:t>
      </w:r>
      <w:r>
        <w:rPr>
          <w:lang w:val="hr-HR"/>
        </w:rPr>
        <w:t xml:space="preserve"> spremnika za izdvojeno skupljanje otpada volumena 1100 L i 40 kompostera uz 60% sufinanciranje Fonda za zaštitu okoliša i energetsku učinkovitost. Također se je prema planu i programu Eko d.o.o. podijelilo 115 spremnika-kanta za mješani komunalni otpad kućanstvima u dijelu Ulica 102.;53.;54.;5.;6.;7.; i 9.    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jc w:val="right"/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Vrijednost radova:                               110.000,00 euro     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                           44.000,00 euro         40 %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2. Eko d.o.o.                                         66.000,00 euro         60 %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  <w:r>
        <w:rPr>
          <w:lang w:val="hr-HR"/>
        </w:rPr>
        <w:t xml:space="preserve">    </w:t>
      </w:r>
    </w:p>
    <w:p w:rsidR="00A616A9" w:rsidRDefault="00A616A9" w:rsidP="00A616A9">
      <w:pPr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jc w:val="both"/>
        <w:rPr>
          <w:lang w:val="hr-HR"/>
        </w:rPr>
      </w:pPr>
      <w:r>
        <w:rPr>
          <w:lang w:val="hr-HR"/>
        </w:rPr>
        <w:t xml:space="preserve">Redovito se vršilo održavanje javno- prometnih površina, održavanje i upravljanje ribarnicom i tržnicom, klupa i prometnih znakova u smislu bojanja i zamjene drvenih elemenata, te zamjena dotrajalih i uništenih i postavljanje novih prometnih znakova, te vodoravno obilježavanje pješačkih prijelaza, parkirnih mjesta, izrada i postavljenje stupića za nesmetan prolaz pješaka i sl.  U prostorijama do klavir sale uređen je interijer na način da su obavljeni elektroinstalaterski i vodoinstalaterski radovi, postavljene su gipsane ploče, keramičke pločice, te je izvršeno gletanje i bojanje zidova, posavljen je podni laminat u jednoj prostoriji, te obojani unutarnji i vanjski otvori. 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                            11.000,00 euro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                              8.650,00 kn          79 %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2. Eko d.o.o.                                            2.350,00 kn          21 %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  <w:r>
        <w:rPr>
          <w:b/>
          <w:bCs/>
          <w:lang w:val="hr-HR"/>
        </w:rPr>
        <w:t>3.  ODRŽAVANJE JAVNIH ZELENIH POVRŠINA: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Održavanje javno-zelenih površina uključuje orezivanje i čišćenje nasada, proljetno okopavanje i zalijevanje, košenje travnjaka, obnova i popuna nasada, te sezonska sadnja i preventivna zaštita lipa, održavanje dječjeg igrališta, održavanje nogometnog igrališta.                                                                             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                        20.000,00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                           20.000,00 euro          100 %</w:t>
      </w:r>
    </w:p>
    <w:p w:rsidR="00A616A9" w:rsidRDefault="00A616A9" w:rsidP="00A616A9">
      <w:pPr>
        <w:pStyle w:val="Heading1"/>
      </w:pPr>
    </w:p>
    <w:p w:rsidR="00A616A9" w:rsidRDefault="00A616A9" w:rsidP="00A616A9">
      <w:pPr>
        <w:pStyle w:val="Heading1"/>
      </w:pPr>
    </w:p>
    <w:p w:rsidR="00A616A9" w:rsidRDefault="00A616A9" w:rsidP="00A616A9">
      <w:pPr>
        <w:pStyle w:val="Heading1"/>
      </w:pPr>
      <w:r>
        <w:t>4.  ODRŽAVANJE JAVNE RASVJETE: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Upravljanje, održavanje objekata i uređaja javne rasvjete osigurava kontinuirano funkcioniranje javne rasvjete uključujući podmiru troškova električne energije za rasvjetljavanje javnih površina.                                                                                                   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ind w:left="720"/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                         55.000,00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                           50.938.52 euro         93 %</w:t>
      </w:r>
    </w:p>
    <w:p w:rsidR="00A616A9" w:rsidRDefault="00A616A9" w:rsidP="00A616A9">
      <w:pPr>
        <w:ind w:left="720"/>
        <w:rPr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  <w:r>
        <w:rPr>
          <w:b/>
          <w:bCs/>
          <w:lang w:val="hr-HR"/>
        </w:rPr>
        <w:t>5. ODRŽAVANJE MELIORACIJSKIH KANALA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  <w:r>
        <w:rPr>
          <w:lang w:val="hr-HR"/>
        </w:rPr>
        <w:t xml:space="preserve">Održavanje kišnih slivnika, taložnica i odvodnih kanala vršilo se prema potrebi, a generalno čišćenje se obavlja prije jesenskih kiša. 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                            750,00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>Općina Blato                                        750,00 euro           100 %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pStyle w:val="Heading1"/>
      </w:pPr>
      <w:r>
        <w:t>6. ODRŽAVANJE GROBLJA: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Temeljem „Odluke o groblju“ i “ Plana i programa Eko-a d.o.o. za 2022. god.“ na groblju Sv. Križa se uz redovno održavanje izvršilo dvadeset sedam (27) sprovoda, četiri(4) prijenosa i jedno(1) čišćenje. Čišćenje „Starog groblja“ vršilo se pred „Uskrs“.  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                          8.000,00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Eko d.o.o.                                          8.000,00 euro          100 %</w:t>
      </w:r>
    </w:p>
    <w:p w:rsidR="00A616A9" w:rsidRDefault="00A616A9" w:rsidP="00A616A9">
      <w:pPr>
        <w:rPr>
          <w:b/>
          <w:bCs/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Pred ljetnu sezonu djelatnici EKO-a d.o.o. i obrt „Perić“ su po nalogu Općine Blato izvršili saniranje udarnih rupa na cestama u Blatu, te je pri tome utrošeno 52 T asfalta.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lastRenderedPageBreak/>
        <w:t>Vrijednost radova:    3.000,00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finanaciranja: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8.746,81 euro      292 %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b/>
          <w:lang w:val="hr-HR"/>
        </w:rPr>
      </w:pPr>
      <w:r w:rsidRPr="0074437D">
        <w:rPr>
          <w:b/>
          <w:lang w:val="hr-HR"/>
        </w:rPr>
        <w:t>8.</w:t>
      </w:r>
      <w:r>
        <w:rPr>
          <w:b/>
          <w:lang w:val="hr-HR"/>
        </w:rPr>
        <w:t xml:space="preserve"> ZBRINJAVANJE NAPUŠTENIH PASA I MAČAKA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 : 1.000,00 euro</w:t>
      </w:r>
    </w:p>
    <w:p w:rsidR="00A616A9" w:rsidRDefault="00A616A9" w:rsidP="00A616A9">
      <w:pPr>
        <w:rPr>
          <w:lang w:val="hr-HR"/>
        </w:rPr>
      </w:pPr>
    </w:p>
    <w:p w:rsidR="00A616A9" w:rsidRPr="006D68A2" w:rsidRDefault="00A616A9" w:rsidP="00A616A9">
      <w:pPr>
        <w:pStyle w:val="ListParagraph"/>
        <w:numPr>
          <w:ilvl w:val="0"/>
          <w:numId w:val="2"/>
        </w:numPr>
        <w:rPr>
          <w:lang w:val="hr-HR"/>
        </w:rPr>
      </w:pPr>
      <w:r w:rsidRPr="006D68A2">
        <w:rPr>
          <w:lang w:val="hr-HR"/>
        </w:rPr>
        <w:t>Općna Blato</w:t>
      </w:r>
      <w:r>
        <w:rPr>
          <w:lang w:val="hr-HR"/>
        </w:rPr>
        <w:t xml:space="preserve">      700,49 euro        70%  </w:t>
      </w:r>
    </w:p>
    <w:p w:rsidR="00A616A9" w:rsidRDefault="00A616A9" w:rsidP="00A616A9">
      <w:pPr>
        <w:rPr>
          <w:b/>
          <w:lang w:val="hr-HR"/>
        </w:rPr>
      </w:pPr>
    </w:p>
    <w:p w:rsidR="00A616A9" w:rsidRDefault="00A616A9" w:rsidP="00A616A9">
      <w:pPr>
        <w:rPr>
          <w:b/>
          <w:lang w:val="hr-HR"/>
        </w:rPr>
      </w:pPr>
    </w:p>
    <w:p w:rsidR="00A616A9" w:rsidRDefault="00A616A9" w:rsidP="00A616A9">
      <w:pPr>
        <w:rPr>
          <w:b/>
          <w:lang w:val="hr-HR"/>
        </w:rPr>
      </w:pPr>
      <w:r>
        <w:rPr>
          <w:b/>
          <w:lang w:val="hr-HR"/>
        </w:rPr>
        <w:t xml:space="preserve">9. </w:t>
      </w:r>
      <w:r w:rsidRPr="0074437D">
        <w:rPr>
          <w:b/>
          <w:lang w:val="hr-HR"/>
        </w:rPr>
        <w:t xml:space="preserve"> INTERVENCIJE U SLUČAJU ONEČIŠĆENJA MORA</w:t>
      </w:r>
    </w:p>
    <w:p w:rsidR="00A616A9" w:rsidRDefault="00A616A9" w:rsidP="00A616A9">
      <w:pPr>
        <w:rPr>
          <w:b/>
          <w:lang w:val="hr-HR"/>
        </w:rPr>
      </w:pPr>
    </w:p>
    <w:p w:rsidR="00A616A9" w:rsidRPr="0074437D" w:rsidRDefault="00A616A9" w:rsidP="00A616A9">
      <w:pPr>
        <w:rPr>
          <w:lang w:val="hr-HR"/>
        </w:rPr>
      </w:pPr>
      <w:r>
        <w:rPr>
          <w:lang w:val="hr-HR"/>
        </w:rPr>
        <w:t>Planirana sredstva za intervencije u slučaju onečišćenja mora za  prvih šest mjeseci nisu utrošena.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pStyle w:val="Heading1"/>
        <w:rPr>
          <w:b w:val="0"/>
          <w:bCs w:val="0"/>
        </w:rPr>
      </w:pPr>
      <w:r>
        <w:t>10.  OSTALO ODRŽAVANJE: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    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Pod ostalim održavanjem podrazumijevamo: održavanje plaža; najam hale za izdvojeno skupljanje otpada, nabavka i popravak dekorativnih elemenata za blagdansko ukrašavanje; nabavka košarica za sitni otpad, klupa i najam auto košare.                                                                               </w:t>
      </w:r>
    </w:p>
    <w:p w:rsidR="00A616A9" w:rsidRDefault="00A616A9" w:rsidP="00A616A9">
      <w:pPr>
        <w:pStyle w:val="Heading1"/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radova:      12.000,00 euro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Izvori financiranja: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>1. Općina Blato           10.500,00 euro     87,5  %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2. Eko d.o.o.                  1.500,00 euro     12,5  %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 </w:t>
      </w:r>
      <w:r w:rsidRPr="00667D35">
        <w:rPr>
          <w:b/>
          <w:lang w:val="hr-HR"/>
        </w:rPr>
        <w:t>1</w:t>
      </w:r>
      <w:r>
        <w:rPr>
          <w:b/>
          <w:lang w:val="hr-HR"/>
        </w:rPr>
        <w:t>1</w:t>
      </w:r>
      <w:r w:rsidRPr="00667D35">
        <w:rPr>
          <w:b/>
          <w:lang w:val="hr-HR"/>
        </w:rPr>
        <w:t>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 xml:space="preserve"> </w:t>
      </w:r>
    </w:p>
    <w:p w:rsidR="00A616A9" w:rsidRDefault="00A616A9" w:rsidP="00A616A9">
      <w:pPr>
        <w:rPr>
          <w:lang w:val="hr-HR"/>
        </w:rPr>
      </w:pPr>
      <w:r>
        <w:rPr>
          <w:lang w:val="hr-HR"/>
        </w:rPr>
        <w:t>Vrijednost radova       3.000,00 euro</w:t>
      </w:r>
    </w:p>
    <w:p w:rsidR="00A616A9" w:rsidRDefault="00A616A9" w:rsidP="00A616A9">
      <w:pPr>
        <w:rPr>
          <w:lang w:val="hr-HR"/>
        </w:rPr>
      </w:pPr>
    </w:p>
    <w:p w:rsidR="00A616A9" w:rsidRDefault="00A616A9" w:rsidP="00A616A9">
      <w:pPr>
        <w:pStyle w:val="ListParagraph"/>
        <w:numPr>
          <w:ilvl w:val="0"/>
          <w:numId w:val="1"/>
        </w:numPr>
      </w:pPr>
      <w:r>
        <w:rPr>
          <w:lang w:val="hr-HR"/>
        </w:rPr>
        <w:t>Opčina Blato             -</w:t>
      </w: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tbl>
      <w:tblPr>
        <w:tblpPr w:leftFromText="180" w:rightFromText="180" w:vertAnchor="page" w:horzAnchor="margin" w:tblpY="2401"/>
        <w:tblW w:w="9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2"/>
        <w:gridCol w:w="2221"/>
        <w:gridCol w:w="1889"/>
        <w:gridCol w:w="519"/>
        <w:gridCol w:w="3140"/>
        <w:gridCol w:w="1630"/>
      </w:tblGrid>
      <w:tr w:rsidR="00A616A9" w:rsidTr="001D52A1">
        <w:trPr>
          <w:trHeight w:val="152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2221" w:type="dxa"/>
          </w:tcPr>
          <w:p w:rsidR="00A616A9" w:rsidRDefault="00A616A9" w:rsidP="001D52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1889" w:type="dxa"/>
          </w:tcPr>
          <w:p w:rsidR="00A616A9" w:rsidRDefault="00A616A9" w:rsidP="001D52A1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PLANIRANO</w:t>
            </w:r>
          </w:p>
          <w:p w:rsidR="00A616A9" w:rsidRPr="00CD646E" w:rsidRDefault="00A616A9" w:rsidP="001D52A1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>
              <w:rPr>
                <w:b/>
                <w:bCs/>
                <w:sz w:val="20"/>
                <w:szCs w:val="20"/>
                <w:lang w:val="hr-HR"/>
              </w:rPr>
              <w:t>ZA 2023.</w:t>
            </w:r>
          </w:p>
        </w:tc>
        <w:tc>
          <w:tcPr>
            <w:tcW w:w="519" w:type="dxa"/>
          </w:tcPr>
          <w:p w:rsidR="00A616A9" w:rsidRPr="00B20E50" w:rsidRDefault="00A616A9" w:rsidP="001D52A1">
            <w:pPr>
              <w:rPr>
                <w:b/>
                <w:bCs/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OSTVARENO U RAZDOBLJU OD  </w:t>
            </w:r>
          </w:p>
          <w:p w:rsidR="00A616A9" w:rsidRPr="00852DAB" w:rsidRDefault="00A616A9" w:rsidP="001D52A1">
            <w:pPr>
              <w:jc w:val="center"/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 xml:space="preserve"> 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01.-30.06.20</w:t>
            </w:r>
            <w:r>
              <w:rPr>
                <w:b/>
                <w:bCs/>
                <w:sz w:val="22"/>
                <w:szCs w:val="22"/>
                <w:lang w:val="hr-HR"/>
              </w:rPr>
              <w:t>23</w:t>
            </w:r>
            <w:r w:rsidRPr="00852DAB">
              <w:rPr>
                <w:b/>
                <w:bCs/>
                <w:sz w:val="22"/>
                <w:szCs w:val="22"/>
                <w:lang w:val="hr-HR"/>
              </w:rPr>
              <w:t>.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A616A9" w:rsidTr="001D52A1">
        <w:trPr>
          <w:trHeight w:val="185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ČISTOĆE JAVNE POVRŠINE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77.000,00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143.000,00</w:t>
            </w:r>
          </w:p>
          <w:p w:rsidR="00A616A9" w:rsidRDefault="00A616A9" w:rsidP="001D52A1">
            <w:pPr>
              <w:rPr>
                <w:lang w:val="hr-HR"/>
              </w:rPr>
            </w:pP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12.233,86 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44.000,00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66.000,00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12.233,86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 xml:space="preserve">OPĆINA BLATO        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FOND ZA  ZAŠTITU OKOLIŠA   </w:t>
            </w:r>
          </w:p>
        </w:tc>
      </w:tr>
      <w:tr w:rsidR="00A616A9" w:rsidTr="001D52A1">
        <w:trPr>
          <w:trHeight w:val="156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POVRŠINA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17.300,00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4.700,00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8.650,00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2.350,00 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lang w:val="hr-HR"/>
              </w:rPr>
              <w:t>OPĆINA BLATO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</w:tc>
      </w:tr>
      <w:tr w:rsidR="00A616A9" w:rsidTr="001D52A1">
        <w:trPr>
          <w:trHeight w:val="93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JAVNIH ZELENIH POVRŠINA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40.000,00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20.000,00</w:t>
            </w:r>
          </w:p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</w:tc>
      </w:tr>
      <w:tr w:rsidR="00A616A9" w:rsidTr="001D52A1">
        <w:trPr>
          <w:trHeight w:val="61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JAVNE RASVJETE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110.000,00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50.938,52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 </w:t>
            </w:r>
          </w:p>
        </w:tc>
      </w:tr>
      <w:tr w:rsidR="00A616A9" w:rsidTr="001D52A1">
        <w:trPr>
          <w:trHeight w:val="77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MELIORACIJSKIH KANALA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1.300,00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650,00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BLATO</w:t>
            </w:r>
          </w:p>
        </w:tc>
      </w:tr>
      <w:tr w:rsidR="00A616A9" w:rsidTr="001D52A1">
        <w:trPr>
          <w:trHeight w:val="93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GROBLJA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16.000,00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8.000,00</w:t>
            </w:r>
          </w:p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</w:t>
            </w:r>
          </w:p>
        </w:tc>
        <w:tc>
          <w:tcPr>
            <w:tcW w:w="1630" w:type="dxa"/>
          </w:tcPr>
          <w:p w:rsidR="00A616A9" w:rsidRPr="00CB004C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     </w:t>
            </w:r>
          </w:p>
        </w:tc>
      </w:tr>
      <w:tr w:rsidR="00A616A9" w:rsidTr="001D52A1">
        <w:trPr>
          <w:trHeight w:val="44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 NERAZVRSTVANIH CESTA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6.000,00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8.746,81</w:t>
            </w:r>
          </w:p>
        </w:tc>
        <w:tc>
          <w:tcPr>
            <w:tcW w:w="1630" w:type="dxa"/>
          </w:tcPr>
          <w:p w:rsidR="00A616A9" w:rsidRPr="00CB004C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A616A9" w:rsidTr="001D52A1">
        <w:trPr>
          <w:trHeight w:val="44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ZBRINJAVANJE NAPUŠTENIH PASA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2.000,00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700,49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A616A9" w:rsidTr="001D52A1">
        <w:trPr>
          <w:trHeight w:val="44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INTERVENCIJE  U SLUČAJU ONEČIŠĆENJA MORA</w:t>
            </w:r>
          </w:p>
        </w:tc>
        <w:tc>
          <w:tcPr>
            <w:tcW w:w="1889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1.300,00</w:t>
            </w:r>
          </w:p>
        </w:tc>
        <w:tc>
          <w:tcPr>
            <w:tcW w:w="519" w:type="dxa"/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          -</w:t>
            </w:r>
          </w:p>
        </w:tc>
        <w:tc>
          <w:tcPr>
            <w:tcW w:w="1630" w:type="dxa"/>
          </w:tcPr>
          <w:p w:rsidR="00A616A9" w:rsidRPr="00CB004C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A616A9" w:rsidTr="001D52A1">
        <w:trPr>
          <w:trHeight w:val="62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OSTALO ODRŽAVANJE</w:t>
            </w:r>
          </w:p>
        </w:tc>
        <w:tc>
          <w:tcPr>
            <w:tcW w:w="1889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21.000,00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3.000,00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10.500,00  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1.500,00      </w:t>
            </w:r>
          </w:p>
        </w:tc>
        <w:tc>
          <w:tcPr>
            <w:tcW w:w="1630" w:type="dxa"/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OPĆINA BLATO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EKO d.o.o.</w:t>
            </w:r>
          </w:p>
        </w:tc>
      </w:tr>
      <w:tr w:rsidR="00A616A9" w:rsidTr="001D52A1">
        <w:trPr>
          <w:trHeight w:val="50"/>
        </w:trPr>
        <w:tc>
          <w:tcPr>
            <w:tcW w:w="532" w:type="dxa"/>
          </w:tcPr>
          <w:p w:rsidR="00A616A9" w:rsidRDefault="00A616A9" w:rsidP="001D52A1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2221" w:type="dxa"/>
          </w:tcPr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>ODRŽAVANJE NASELJA POTIRNA</w:t>
            </w:r>
          </w:p>
        </w:tc>
        <w:tc>
          <w:tcPr>
            <w:tcW w:w="1889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6.000,00</w:t>
            </w:r>
          </w:p>
        </w:tc>
        <w:tc>
          <w:tcPr>
            <w:tcW w:w="519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</w:p>
        </w:tc>
        <w:tc>
          <w:tcPr>
            <w:tcW w:w="3140" w:type="dxa"/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-</w:t>
            </w:r>
          </w:p>
        </w:tc>
        <w:tc>
          <w:tcPr>
            <w:tcW w:w="1630" w:type="dxa"/>
          </w:tcPr>
          <w:p w:rsidR="00A616A9" w:rsidRPr="00CB004C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A616A9" w:rsidTr="001D52A1">
        <w:trPr>
          <w:trHeight w:val="187"/>
        </w:trPr>
        <w:tc>
          <w:tcPr>
            <w:tcW w:w="532" w:type="dxa"/>
            <w:tcBorders>
              <w:bottom w:val="single" w:sz="4" w:space="0" w:color="auto"/>
            </w:tcBorders>
          </w:tcPr>
          <w:p w:rsidR="00A616A9" w:rsidRDefault="00A616A9" w:rsidP="001D52A1">
            <w:pPr>
              <w:rPr>
                <w:lang w:val="hr-HR"/>
              </w:rPr>
            </w:pPr>
          </w:p>
        </w:tc>
        <w:tc>
          <w:tcPr>
            <w:tcW w:w="2221" w:type="dxa"/>
            <w:tcBorders>
              <w:bottom w:val="single" w:sz="4" w:space="0" w:color="auto"/>
            </w:tcBorders>
          </w:tcPr>
          <w:p w:rsidR="00A616A9" w:rsidRPr="00D75E9D" w:rsidRDefault="00A616A9" w:rsidP="001D52A1">
            <w:pPr>
              <w:pStyle w:val="Heading4"/>
              <w:rPr>
                <w:b w:val="0"/>
              </w:rPr>
            </w:pPr>
            <w:r w:rsidRPr="00D75E9D">
              <w:rPr>
                <w:b w:val="0"/>
              </w:rPr>
              <w:t>UKUPNO:</w:t>
            </w:r>
          </w:p>
          <w:p w:rsidR="00A616A9" w:rsidRDefault="00A616A9" w:rsidP="001D52A1">
            <w:pPr>
              <w:rPr>
                <w:lang w:val="hr-HR"/>
              </w:rPr>
            </w:pPr>
          </w:p>
          <w:p w:rsidR="00A616A9" w:rsidRDefault="00A616A9" w:rsidP="001D52A1">
            <w:pPr>
              <w:rPr>
                <w:b/>
                <w:lang w:val="hr-HR"/>
              </w:rPr>
            </w:pPr>
          </w:p>
          <w:p w:rsidR="00A616A9" w:rsidRDefault="00A616A9" w:rsidP="001D52A1">
            <w:pPr>
              <w:rPr>
                <w:b/>
                <w:lang w:val="hr-HR"/>
              </w:rPr>
            </w:pPr>
          </w:p>
          <w:p w:rsidR="00A616A9" w:rsidRDefault="00A616A9" w:rsidP="001D52A1">
            <w:pPr>
              <w:rPr>
                <w:b/>
                <w:lang w:val="hr-HR"/>
              </w:rPr>
            </w:pPr>
          </w:p>
          <w:p w:rsidR="00A616A9" w:rsidRDefault="00A616A9" w:rsidP="001D52A1">
            <w:pPr>
              <w:rPr>
                <w:b/>
                <w:lang w:val="hr-HR"/>
              </w:rPr>
            </w:pPr>
          </w:p>
          <w:p w:rsidR="00A616A9" w:rsidRDefault="00A616A9" w:rsidP="001D52A1">
            <w:pPr>
              <w:rPr>
                <w:b/>
                <w:lang w:val="hr-HR"/>
              </w:rPr>
            </w:pPr>
          </w:p>
          <w:p w:rsidR="00A616A9" w:rsidRPr="00D75E9D" w:rsidRDefault="00A616A9" w:rsidP="001D52A1">
            <w:pPr>
              <w:rPr>
                <w:b/>
                <w:lang w:val="hr-HR"/>
              </w:rPr>
            </w:pPr>
            <w:r w:rsidRPr="00D75E9D">
              <w:rPr>
                <w:b/>
                <w:lang w:val="hr-HR"/>
              </w:rPr>
              <w:t>SVEUKUPNA VRIJEDNOST PROGRAMA</w:t>
            </w:r>
          </w:p>
          <w:p w:rsidR="00A616A9" w:rsidRPr="00E371C7" w:rsidRDefault="00A616A9" w:rsidP="001D52A1">
            <w:pPr>
              <w:rPr>
                <w:lang w:val="hr-HR"/>
              </w:rPr>
            </w:pPr>
          </w:p>
        </w:tc>
        <w:tc>
          <w:tcPr>
            <w:tcW w:w="1889" w:type="dxa"/>
            <w:tcBorders>
              <w:bottom w:val="single" w:sz="4" w:space="0" w:color="auto"/>
            </w:tcBorders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281.900,00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166.700,00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12.233,86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460.833,86  </w:t>
            </w:r>
          </w:p>
        </w:tc>
        <w:tc>
          <w:tcPr>
            <w:tcW w:w="519" w:type="dxa"/>
            <w:tcBorders>
              <w:bottom w:val="single" w:sz="4" w:space="0" w:color="auto"/>
            </w:tcBorders>
          </w:tcPr>
          <w:p w:rsidR="00A616A9" w:rsidRDefault="00A616A9" w:rsidP="001D52A1">
            <w:pPr>
              <w:jc w:val="center"/>
              <w:rPr>
                <w:lang w:val="hr-HR"/>
              </w:rPr>
            </w:pPr>
          </w:p>
        </w:tc>
        <w:tc>
          <w:tcPr>
            <w:tcW w:w="3140" w:type="dxa"/>
            <w:tcBorders>
              <w:bottom w:val="single" w:sz="4" w:space="0" w:color="auto"/>
            </w:tcBorders>
          </w:tcPr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144.185,82  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77.850,00     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12.233,86</w:t>
            </w: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</w:p>
          <w:p w:rsidR="00A616A9" w:rsidRDefault="00A616A9" w:rsidP="001D52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1.788.963,53</w:t>
            </w:r>
          </w:p>
        </w:tc>
        <w:tc>
          <w:tcPr>
            <w:tcW w:w="1630" w:type="dxa"/>
            <w:tcBorders>
              <w:bottom w:val="single" w:sz="4" w:space="0" w:color="auto"/>
            </w:tcBorders>
          </w:tcPr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OPĆINA    BLATO   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EKO d.o.o.</w:t>
            </w:r>
          </w:p>
          <w:p w:rsidR="00A616A9" w:rsidRPr="001B35FC" w:rsidRDefault="00A616A9" w:rsidP="001D52A1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FOND ZA ZAŠTITU OKOLIŠA   </w:t>
            </w:r>
          </w:p>
          <w:p w:rsidR="00A616A9" w:rsidRDefault="00A616A9" w:rsidP="001D52A1">
            <w:pPr>
              <w:rPr>
                <w:sz w:val="20"/>
                <w:lang w:val="hr-HR"/>
              </w:rPr>
            </w:pPr>
            <w:r>
              <w:rPr>
                <w:sz w:val="20"/>
                <w:lang w:val="hr-HR"/>
              </w:rPr>
              <w:t xml:space="preserve"> </w:t>
            </w:r>
          </w:p>
          <w:p w:rsidR="00A616A9" w:rsidRDefault="00A616A9" w:rsidP="001D52A1">
            <w:pPr>
              <w:jc w:val="center"/>
              <w:rPr>
                <w:sz w:val="20"/>
                <w:lang w:val="hr-HR"/>
              </w:rPr>
            </w:pPr>
          </w:p>
        </w:tc>
      </w:tr>
    </w:tbl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p w:rsidR="00A616A9" w:rsidRDefault="00A616A9" w:rsidP="00A616A9">
      <w:pPr>
        <w:pStyle w:val="BodyText"/>
        <w:jc w:val="left"/>
      </w:pPr>
    </w:p>
    <w:sectPr w:rsidR="00A616A9" w:rsidSect="006428E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633647"/>
    <w:multiLevelType w:val="hybridMultilevel"/>
    <w:tmpl w:val="FE06B9B2"/>
    <w:lvl w:ilvl="0" w:tplc="45902FB0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>
    <w:nsid w:val="6F6E2D39"/>
    <w:multiLevelType w:val="hybridMultilevel"/>
    <w:tmpl w:val="3EE433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616A9"/>
    <w:rsid w:val="006428E3"/>
    <w:rsid w:val="00A616A9"/>
    <w:rsid w:val="00B5257F"/>
    <w:rsid w:val="00C435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16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A616A9"/>
    <w:pPr>
      <w:keepNext/>
      <w:outlineLvl w:val="0"/>
    </w:pPr>
    <w:rPr>
      <w:b/>
      <w:bCs/>
      <w:lang w:val="hr-HR"/>
    </w:rPr>
  </w:style>
  <w:style w:type="paragraph" w:styleId="Heading4">
    <w:name w:val="heading 4"/>
    <w:basedOn w:val="Normal"/>
    <w:next w:val="Normal"/>
    <w:link w:val="Heading4Char"/>
    <w:qFormat/>
    <w:rsid w:val="00A616A9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616A9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character" w:customStyle="1" w:styleId="Heading4Char">
    <w:name w:val="Heading 4 Char"/>
    <w:basedOn w:val="DefaultParagraphFont"/>
    <w:link w:val="Heading4"/>
    <w:rsid w:val="00A616A9"/>
    <w:rPr>
      <w:rFonts w:ascii="Times New Roman" w:eastAsia="Times New Roman" w:hAnsi="Times New Roman" w:cs="Times New Roman"/>
      <w:b/>
      <w:bCs/>
      <w:sz w:val="24"/>
      <w:szCs w:val="24"/>
      <w:lang w:val="hr-HR"/>
    </w:rPr>
  </w:style>
  <w:style w:type="paragraph" w:styleId="BodyText">
    <w:name w:val="Body Text"/>
    <w:basedOn w:val="Normal"/>
    <w:link w:val="BodyTextChar"/>
    <w:rsid w:val="00A616A9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rsid w:val="00A616A9"/>
    <w:rPr>
      <w:rFonts w:ascii="Times New Roman" w:eastAsia="Times New Roman" w:hAnsi="Times New Roman" w:cs="Times New Roman"/>
      <w:sz w:val="24"/>
      <w:szCs w:val="24"/>
      <w:lang w:val="hr-HR"/>
    </w:rPr>
  </w:style>
  <w:style w:type="paragraph" w:styleId="ListParagraph">
    <w:name w:val="List Paragraph"/>
    <w:basedOn w:val="Normal"/>
    <w:uiPriority w:val="34"/>
    <w:qFormat/>
    <w:rsid w:val="00A616A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1054</Words>
  <Characters>6014</Characters>
  <Application>Microsoft Office Word</Application>
  <DocSecurity>0</DocSecurity>
  <Lines>50</Lines>
  <Paragraphs>14</Paragraphs>
  <ScaleCrop>false</ScaleCrop>
  <Company>Grizli777</Company>
  <LinksUpToDate>false</LinksUpToDate>
  <CharactersWithSpaces>7054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2023-09-07T07:34:00Z</dcterms:created>
  <dcterms:modified xsi:type="dcterms:W3CDTF">2023-09-07T07:41:00Z</dcterms:modified>
</cp:coreProperties>
</file>