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?><Relationships xmlns="http://schemas.openxmlformats.org/package/2006/relationships"><Relationship Target="word/document.xml" Id="pkgRId0" Type="http://schemas.openxmlformats.org/officeDocument/2006/relationships/officeDocument"/></Relationships>
</file>

<file path=word/document.xml><?xml version="1.0" encoding="utf-8"?>
<w:document xmlns:w="http://schemas.openxmlformats.org/wordprocessingml/2006/main">
  <w:body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IZVJEŠ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ĆE O REALIZACIJI PROGRAMA 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ODRŽAVANJA KOMUNALNE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INFRASTRUKTURE I OPSEG RADOVA ODRŽAVANJA URE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ĐENOG 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GRA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ĐEVINSKOG ZEMLJIŠTA ZA RAZDOBLJE OD 01.01.-31.12.2021. GOD.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  <w:t xml:space="preserve">Op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  <w:t xml:space="preserve">ćinsko vijeće, ožujak  2022. god. 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1. 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ODRŽAVANJE 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ČISTOĆE JAVNIH POVRŠINA: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Ru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čno i strojno pometanje javnih površina u središtu mjesta, prikupljanje i odvoz i deponiranje komunalnog otpada, nabavka spremnika za komunalni otpad i izdvojeno skupljanje otpada, opreme za vođenje evidencije prikupljenjog mješovitog komunalnog otpada, odvoz glomaznog otpada, izdvojeno skupljanje otpada (papir, karton, otpadna mineralna i jestiva ulja, otpadne gume, elektronski i električni otpad, tekstilna roba, otpadne baterije, lijekovi i akumulatori), održavanje saniranog odlagališta „Sitnica“ i reciklažnog dvorišta vrši  se redovno prema «Planu i programu EKO-a d.o.o.».      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righ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Vrijednost radova:                               1.840.000,00 kn     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Izvori financiranja: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1. Op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ćina Blato                                    1.190.000,00 kn         65 %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2. Eko d.o.o.                                            650.000,00 kn         35 %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    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 2. ODRŽAVANJE JAVNIH POVRŠINA: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Redovito se vršilo održavanje javno- prometnih površina, održavanje i upravljanje ribarnicom i tržnicom, klupa i prometnih znakova u smislu bojanja i zamjene drvenih elemenata, te zamjena dotrajalih i uništenih i postavljanje novih prometnih znakova, te vodoravno obilježavanje pješa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čkih prijelaza, parkirnih mjesta, izrada i postavljenje stupića za nesmetan prolaz pješaka i sl. Izvršeno je spajanje odvodnih cijevi stambeno-poslovne zgrade u UL. br. 1 na kanalizacijski sustav. U prostorijama klavir sale djelatnici EKO-a d.o.o. uredili su interijer na način da je izvršena adaptacija elektroinstalacija, postavljanje gipsanih ploča, gletanje i bojanje zidova, te brušenje i lakiranje parketa. Na tržnici „Blato“ je izvršena sanacija fasade.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Vrijednost radova:                                  135.000,00 kn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Izvori financiranja: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1. Op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ćina Blato                                      100.000,00 kn          74 %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2. Eko d.o.o.                                             35.000,00 kn          26 %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3.  ODRŽAVANJE JAVNIH ZELENIH POVRŠINA: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Održavanje javno-zelenih površina uklju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čuje orezivanje i čišćenje nasada, proljetno okopavanje i zalijevanje, košenje travnjaka, obnova i popuna nasada, te sezonska sadnja i preventivna zaštita lipa, održavanje dječjeg igrališta, održavanje nogometnog igrališta.                                                                                   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Vrijednost radova:                              270.000,00 kn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Izvori financiranja: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1. Op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ćina Blato                                   270.000,00 kn          100 %</w:t>
      </w:r>
    </w:p>
    <w:p>
      <w:pPr>
        <w:keepNext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keepNext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keepNext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4.  ODRŽAVANJE JAVNE RASVJETE: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Upravljanje, održavanje objekata i ure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đaja javne rasvjete osigurava kontinuirano funkcioniranje javne rasvjete uključujući podmiru troškova električne energije za rasvjetljavanje javnih površina. U predjelu „Ravno“ na Prižbi  postavljeno je šesnaest(16) novih rasvjetnih tijela na 6-metarskim stupovima.                                                                                                   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72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Vrijednost radova:                               500.000,00 kn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Izvori financiranja: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1. Op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ćina Blato                                    542.892,85 kn         109 %</w:t>
      </w:r>
    </w:p>
    <w:p>
      <w:pPr>
        <w:spacing w:before="0" w:after="0" w:line="240"/>
        <w:ind w:right="0" w:left="72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72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72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5. ODRŽAVANJE MELIORACIJSKIH KANALA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Održavanje kišnih slivnika, taložnica i odvodnih kanala vršilo se prema potrebi, a generalno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čišćenje se obavlja prije jesenskih kiša. 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Vrijednost radova:                                  10.000,00 kn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Izvori financiranja:</w:t>
      </w:r>
    </w:p>
    <w:p>
      <w:pPr>
        <w:spacing w:before="0" w:after="0" w:line="240"/>
        <w:ind w:right="0" w:left="72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1. Op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ćina Blato                                       10.000,00 kn           100 %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keepNext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6. ODRŽAVANJE GROBLJA: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Temeljem „Odluke o groblju“ i “ Plana i programa Eko-a d.o.o. za 2020. god.“ na groblju Sv. Križa se uz redovno održavanje izvršilo sedamdeset osam (78) sprovodi i jedno(1)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čišćenje. Izbetoniran je plato oko crkve Sv. Križa. Čišćenje „Starog groblja“ vršilo se pred „Uskrs“.  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Vrijednost radova:                               100.000,00 kn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Izvori financiranja: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1. Eko d.o.o.                                          100.000,00 kn          100 %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7.  ODRŽAVANJE NERAZVRSTANIH CESTA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Pred ljetnu sezonu djelatnici EKO-a d.o.o. i obrt „Kontista“ su po nalogu Op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ćine Blato izvršili saniranje udarnih rupa na cestama u Blatu, te je pri tome utrošeno oko 23 T asfalta.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Vrijednost radova:                                  50.000,00 kn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Izvori finanaciranja: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1. Op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ćina Blato                                       62.959,70 kn      126 %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8. ZBRINJAVANJE NAPUŠTENIH PASA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Za zbrinjavanje napuštenih pasa utrošeno je 27.000,00 kn.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9.  INTERVENCIJE U SLU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ČAJU ONEČIŠĆENJA MORA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Za intervencije u slu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čaju onečišćenja mora nije bilo izdvajanja.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keepNext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10.  OSTALO ODRŽAVANJE: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    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Pod ostalim održavanjem podrazumijevamo: održavanje plaža; najam hale za izdvojeno skupljanje otpada, nabavka i popravak dekorativnih elemenata za blagdansko ukrašavanje; nabavka košarica za sitni otpad, klupa i najam auto košare.                                                                               </w:t>
      </w:r>
    </w:p>
    <w:p>
      <w:pPr>
        <w:keepNext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Vrijednost radova:      230.000,00 kn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Izvori financiranja: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1. Op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ćina Blato          200.000,00 kn     87  %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2. Eko d.o.o.                30.000,00  kn     13  %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 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11.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 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ODRŽAVANJE NASELJA POTIRNA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       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Za održavanje komunalne infrastrukture naselja Potirna utrošeno je 49.550,00 kn. 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tbl>
      <w:tblPr/>
      <w:tblGrid>
        <w:gridCol w:w="517"/>
        <w:gridCol w:w="2817"/>
        <w:gridCol w:w="1576"/>
        <w:gridCol w:w="2348"/>
        <w:gridCol w:w="2318"/>
      </w:tblGrid>
      <w:tr>
        <w:trPr>
          <w:trHeight w:val="1" w:hRule="atLeast"/>
          <w:jc w:val="left"/>
        </w:trPr>
        <w:tc>
          <w:tcPr>
            <w:tcW w:w="51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1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4"/>
                <w:shd w:fill="auto" w:val="clear"/>
              </w:rPr>
              <w:t xml:space="preserve">VRSTE ODRŽAVANJA</w:t>
            </w:r>
          </w:p>
        </w:tc>
        <w:tc>
          <w:tcPr>
            <w:tcW w:w="157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PLANIRANO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ZA 2021.</w:t>
            </w:r>
          </w:p>
        </w:tc>
        <w:tc>
          <w:tcPr>
            <w:tcW w:w="234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4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4"/>
                <w:shd w:fill="auto" w:val="clear"/>
              </w:rPr>
              <w:t xml:space="preserve">OSTVARENO U RAZDOBLJU OD 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4"/>
                <w:shd w:fill="auto" w:val="clear"/>
              </w:rPr>
              <w:t xml:space="preserve"> 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01.01.-30.12.2021.</w:t>
            </w:r>
          </w:p>
        </w:tc>
        <w:tc>
          <w:tcPr>
            <w:tcW w:w="231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4"/>
                <w:shd w:fill="auto" w:val="clear"/>
              </w:rPr>
              <w:t xml:space="preserve">IZVORI FINANCIRANJA</w:t>
            </w:r>
          </w:p>
        </w:tc>
      </w:tr>
      <w:tr>
        <w:trPr>
          <w:trHeight w:val="1" w:hRule="atLeast"/>
          <w:jc w:val="left"/>
        </w:trPr>
        <w:tc>
          <w:tcPr>
            <w:tcW w:w="51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1.</w:t>
            </w:r>
          </w:p>
        </w:tc>
        <w:tc>
          <w:tcPr>
            <w:tcW w:w="281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ODRŽAVANJE 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ČISTOĆE JAVNE POVRŠINE</w:t>
            </w:r>
          </w:p>
        </w:tc>
        <w:tc>
          <w:tcPr>
            <w:tcW w:w="157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1.000.000,00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         650.000,00</w:t>
            </w:r>
          </w:p>
        </w:tc>
        <w:tc>
          <w:tcPr>
            <w:tcW w:w="234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      1.190.000,00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         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         650.000,00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                 </w:t>
            </w:r>
          </w:p>
        </w:tc>
        <w:tc>
          <w:tcPr>
            <w:tcW w:w="231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     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OP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ĆINA BLATO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      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      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      EKO d.o.o.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      </w:t>
            </w:r>
          </w:p>
        </w:tc>
      </w:tr>
      <w:tr>
        <w:trPr>
          <w:trHeight w:val="1" w:hRule="atLeast"/>
          <w:jc w:val="left"/>
        </w:trPr>
        <w:tc>
          <w:tcPr>
            <w:tcW w:w="51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2.</w:t>
            </w:r>
          </w:p>
        </w:tc>
        <w:tc>
          <w:tcPr>
            <w:tcW w:w="281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ODRŽAVANJE JAVNIH POVRŠINA</w:t>
            </w:r>
          </w:p>
        </w:tc>
        <w:tc>
          <w:tcPr>
            <w:tcW w:w="157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100.000,00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  35.000,00</w:t>
            </w:r>
          </w:p>
        </w:tc>
        <w:tc>
          <w:tcPr>
            <w:tcW w:w="234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         100.000,00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           35.000,00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                </w:t>
            </w:r>
          </w:p>
        </w:tc>
        <w:tc>
          <w:tcPr>
            <w:tcW w:w="231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     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OP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ĆINA BLATO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      EKO d.o.o.</w:t>
            </w:r>
          </w:p>
        </w:tc>
      </w:tr>
      <w:tr>
        <w:trPr>
          <w:trHeight w:val="1" w:hRule="atLeast"/>
          <w:jc w:val="left"/>
        </w:trPr>
        <w:tc>
          <w:tcPr>
            <w:tcW w:w="51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3.</w:t>
            </w:r>
          </w:p>
        </w:tc>
        <w:tc>
          <w:tcPr>
            <w:tcW w:w="281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ODRŽAVANJE JAVNIH ZELENIH POVRŠINA</w:t>
            </w:r>
          </w:p>
        </w:tc>
        <w:tc>
          <w:tcPr>
            <w:tcW w:w="157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270.000,00</w:t>
            </w:r>
          </w:p>
        </w:tc>
        <w:tc>
          <w:tcPr>
            <w:tcW w:w="234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         270.000,00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</w:p>
        </w:tc>
        <w:tc>
          <w:tcPr>
            <w:tcW w:w="231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     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OP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ĆINA BLATO</w:t>
            </w:r>
          </w:p>
        </w:tc>
      </w:tr>
      <w:tr>
        <w:trPr>
          <w:trHeight w:val="1" w:hRule="atLeast"/>
          <w:jc w:val="left"/>
        </w:trPr>
        <w:tc>
          <w:tcPr>
            <w:tcW w:w="51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4.</w:t>
            </w:r>
          </w:p>
        </w:tc>
        <w:tc>
          <w:tcPr>
            <w:tcW w:w="281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ODRŽAVANJE JAVNE RASVJETE</w:t>
            </w:r>
          </w:p>
        </w:tc>
        <w:tc>
          <w:tcPr>
            <w:tcW w:w="157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500.000,00</w:t>
            </w:r>
          </w:p>
        </w:tc>
        <w:tc>
          <w:tcPr>
            <w:tcW w:w="234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         542.892,85</w:t>
            </w:r>
          </w:p>
        </w:tc>
        <w:tc>
          <w:tcPr>
            <w:tcW w:w="231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      OP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ĆINA BLATO </w:t>
            </w:r>
          </w:p>
        </w:tc>
      </w:tr>
      <w:tr>
        <w:trPr>
          <w:trHeight w:val="1" w:hRule="atLeast"/>
          <w:jc w:val="left"/>
        </w:trPr>
        <w:tc>
          <w:tcPr>
            <w:tcW w:w="51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5.</w:t>
            </w:r>
          </w:p>
        </w:tc>
        <w:tc>
          <w:tcPr>
            <w:tcW w:w="281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ODRŽAVANJE MELIORACIJSKIH KANALA</w:t>
            </w:r>
          </w:p>
        </w:tc>
        <w:tc>
          <w:tcPr>
            <w:tcW w:w="157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   10.000,00</w:t>
            </w:r>
          </w:p>
        </w:tc>
        <w:tc>
          <w:tcPr>
            <w:tcW w:w="234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          10.000,00</w:t>
            </w:r>
          </w:p>
        </w:tc>
        <w:tc>
          <w:tcPr>
            <w:tcW w:w="231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       OP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ĆINA BLATO</w:t>
            </w:r>
          </w:p>
        </w:tc>
      </w:tr>
      <w:tr>
        <w:trPr>
          <w:trHeight w:val="1" w:hRule="atLeast"/>
          <w:jc w:val="left"/>
        </w:trPr>
        <w:tc>
          <w:tcPr>
            <w:tcW w:w="51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6.</w:t>
            </w:r>
          </w:p>
        </w:tc>
        <w:tc>
          <w:tcPr>
            <w:tcW w:w="281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ODRŽAVANJE GROBLJA</w:t>
            </w:r>
          </w:p>
        </w:tc>
        <w:tc>
          <w:tcPr>
            <w:tcW w:w="157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  100.000,00</w:t>
            </w:r>
          </w:p>
        </w:tc>
        <w:tc>
          <w:tcPr>
            <w:tcW w:w="234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         100.000,00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             </w:t>
            </w:r>
          </w:p>
        </w:tc>
        <w:tc>
          <w:tcPr>
            <w:tcW w:w="231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     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EKO d.o.o.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      </w:t>
            </w:r>
          </w:p>
        </w:tc>
      </w:tr>
      <w:tr>
        <w:trPr>
          <w:trHeight w:val="403" w:hRule="auto"/>
          <w:jc w:val="left"/>
        </w:trPr>
        <w:tc>
          <w:tcPr>
            <w:tcW w:w="51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7.</w:t>
            </w:r>
          </w:p>
        </w:tc>
        <w:tc>
          <w:tcPr>
            <w:tcW w:w="281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ODRŽAVANJE  NERAZVRSTVANIH CESTA</w:t>
            </w:r>
          </w:p>
        </w:tc>
        <w:tc>
          <w:tcPr>
            <w:tcW w:w="157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   75.000,00</w:t>
            </w:r>
          </w:p>
        </w:tc>
        <w:tc>
          <w:tcPr>
            <w:tcW w:w="234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           62.959,70</w:t>
            </w:r>
          </w:p>
        </w:tc>
        <w:tc>
          <w:tcPr>
            <w:tcW w:w="231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      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OP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ĆINA BLATO</w:t>
            </w:r>
          </w:p>
        </w:tc>
      </w:tr>
      <w:tr>
        <w:trPr>
          <w:trHeight w:val="403" w:hRule="auto"/>
          <w:jc w:val="left"/>
        </w:trPr>
        <w:tc>
          <w:tcPr>
            <w:tcW w:w="51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8.</w:t>
            </w:r>
          </w:p>
        </w:tc>
        <w:tc>
          <w:tcPr>
            <w:tcW w:w="281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ZBRINJAVANJE NAPUŠTENIH PASA</w:t>
            </w:r>
          </w:p>
        </w:tc>
        <w:tc>
          <w:tcPr>
            <w:tcW w:w="157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   27.000,00</w:t>
            </w:r>
          </w:p>
        </w:tc>
        <w:tc>
          <w:tcPr>
            <w:tcW w:w="234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           27.000,00</w:t>
            </w:r>
          </w:p>
        </w:tc>
        <w:tc>
          <w:tcPr>
            <w:tcW w:w="231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       OP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ĆINA BLATO</w:t>
            </w:r>
          </w:p>
        </w:tc>
      </w:tr>
      <w:tr>
        <w:trPr>
          <w:trHeight w:val="403" w:hRule="auto"/>
          <w:jc w:val="left"/>
        </w:trPr>
        <w:tc>
          <w:tcPr>
            <w:tcW w:w="51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9.</w:t>
            </w:r>
          </w:p>
        </w:tc>
        <w:tc>
          <w:tcPr>
            <w:tcW w:w="281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INTERVENCIJE  U SLU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ČAJU ONEČIŠĆENJA MORA</w:t>
            </w:r>
          </w:p>
        </w:tc>
        <w:tc>
          <w:tcPr>
            <w:tcW w:w="157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   10.000,00</w:t>
            </w:r>
          </w:p>
        </w:tc>
        <w:tc>
          <w:tcPr>
            <w:tcW w:w="234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                -</w:t>
            </w:r>
          </w:p>
        </w:tc>
        <w:tc>
          <w:tcPr>
            <w:tcW w:w="231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       OP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ĆINA BLATO</w:t>
            </w:r>
          </w:p>
        </w:tc>
      </w:tr>
      <w:tr>
        <w:trPr>
          <w:trHeight w:val="1" w:hRule="atLeast"/>
          <w:jc w:val="left"/>
        </w:trPr>
        <w:tc>
          <w:tcPr>
            <w:tcW w:w="51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10.</w:t>
            </w:r>
          </w:p>
        </w:tc>
        <w:tc>
          <w:tcPr>
            <w:tcW w:w="281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OSTALO ODRŽAVANJE</w:t>
            </w:r>
          </w:p>
        </w:tc>
        <w:tc>
          <w:tcPr>
            <w:tcW w:w="157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160.000,00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 30.000,00</w:t>
            </w:r>
          </w:p>
        </w:tc>
        <w:tc>
          <w:tcPr>
            <w:tcW w:w="234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 200.000,00 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   30.000,00      </w:t>
            </w:r>
          </w:p>
        </w:tc>
        <w:tc>
          <w:tcPr>
            <w:tcW w:w="231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      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OP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ĆINA BLATO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       EKO d.o.o.</w:t>
            </w:r>
          </w:p>
        </w:tc>
      </w:tr>
      <w:tr>
        <w:trPr>
          <w:trHeight w:val="1" w:hRule="atLeast"/>
          <w:jc w:val="left"/>
        </w:trPr>
        <w:tc>
          <w:tcPr>
            <w:tcW w:w="51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11. </w:t>
            </w:r>
          </w:p>
        </w:tc>
        <w:tc>
          <w:tcPr>
            <w:tcW w:w="281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ODRŽAVANJE NASELJA POTIRNA</w:t>
            </w:r>
          </w:p>
        </w:tc>
        <w:tc>
          <w:tcPr>
            <w:tcW w:w="157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50.000,00</w:t>
            </w:r>
          </w:p>
        </w:tc>
        <w:tc>
          <w:tcPr>
            <w:tcW w:w="234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  49.550,00</w:t>
            </w:r>
          </w:p>
        </w:tc>
        <w:tc>
          <w:tcPr>
            <w:tcW w:w="231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       OP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ĆINA BLATO</w:t>
            </w:r>
          </w:p>
        </w:tc>
      </w:tr>
      <w:tr>
        <w:trPr>
          <w:trHeight w:val="1" w:hRule="atLeast"/>
          <w:jc w:val="left"/>
        </w:trPr>
        <w:tc>
          <w:tcPr>
            <w:tcW w:w="51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1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true"/>
              <w:spacing w:before="0" w:after="0" w:line="240"/>
              <w:ind w:right="0" w:left="0" w:firstLine="0"/>
              <w:jc w:val="center"/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UKUPNO: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</w:pPr>
          </w:p>
          <w:p>
            <w:pPr>
              <w:spacing w:before="0" w:after="0" w:line="240"/>
              <w:ind w:right="0" w:left="0" w:firstLine="0"/>
              <w:jc w:val="left"/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4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4"/>
                <w:shd w:fill="auto" w:val="clear"/>
              </w:rPr>
              <w:t xml:space="preserve">SVEUKUPNA VRIJEDNOST PROGRAMA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</w:p>
        </w:tc>
        <w:tc>
          <w:tcPr>
            <w:tcW w:w="157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2.202.000,00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   815.000,00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</w:pP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3.017.000,00  </w:t>
            </w:r>
          </w:p>
        </w:tc>
        <w:tc>
          <w:tcPr>
            <w:tcW w:w="234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2.452.402,55 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   815.000,00  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</w:pP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3.267.402,55</w:t>
            </w:r>
          </w:p>
        </w:tc>
        <w:tc>
          <w:tcPr>
            <w:tcW w:w="231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      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OP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ĆINA BLATO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       EKO d.o.o.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6"/>
                <w:shd w:fill="auto" w:val="clear"/>
              </w:rPr>
              <w:t xml:space="preserve">         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  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         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 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</w:body>
</w:document>
</file>

<file path=word/numbering.xml><?xml version="1.0" encoding="utf-8"?>
<w:numbering xmlns:w="http://schemas.openxmlformats.org/wordprocessingml/2006/main"/>
</file>

<file path=word/styles.xml><?xml version="1.0" encoding="utf-8"?>
<w:styles xmlns:w="http://schemas.openxmlformats.org/wordprocessingml/2006/main"/>
</file>

<file path=word/_rels/document.xml.rels><?xml version="1.0"?><Relationships xmlns="http://schemas.openxmlformats.org/package/2006/relationships"><Relationship Target="numbering.xml" Id="docRId0" Type="http://schemas.openxmlformats.org/officeDocument/2006/relationships/numbering"/><Relationship Target="styles.xml" Id="docRId1" Type="http://schemas.openxmlformats.org/officeDocument/2006/relationships/styles"/></Relationships>
</file>