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542" w:rsidRPr="00CE7EE9" w:rsidRDefault="008F4542" w:rsidP="00CE7EE9">
      <w:pPr>
        <w:pStyle w:val="BodyText"/>
        <w:rPr>
          <w:b/>
          <w:bCs/>
        </w:rPr>
      </w:pPr>
      <w:r w:rsidRPr="00CE7EE9">
        <w:rPr>
          <w:b/>
          <w:bCs/>
        </w:rPr>
        <w:t>PROGRAM ODRŽAVANJA KOMUNALNE INFRASTRUKTURE I OPSEG RADOVA ODRŽAVANJA UREĐENOG GRAĐEVINSKOG ZEMLJIŠTA ZA 2022. GODINU</w:t>
      </w:r>
    </w:p>
    <w:p w:rsidR="008F4542" w:rsidRPr="00CE7EE9" w:rsidRDefault="008F4542" w:rsidP="0027185B">
      <w:pPr>
        <w:pStyle w:val="BodyText"/>
        <w:jc w:val="left"/>
        <w:rPr>
          <w:b/>
          <w:bCs/>
        </w:rPr>
      </w:pPr>
    </w:p>
    <w:p w:rsidR="008F4542" w:rsidRDefault="008F4542" w:rsidP="0027185B">
      <w:pPr>
        <w:pStyle w:val="BodyText"/>
        <w:jc w:val="left"/>
      </w:pPr>
    </w:p>
    <w:p w:rsidR="008F4542" w:rsidRDefault="008F4542" w:rsidP="0027185B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 odvoz glomaznog otpada, izdvojeno skupljanje otpada (papir, karton, otpadna mineralna i jestiva ulja, otpadne gume, elektronski i električni otpad, otpadni madraci, krupni otpad i namještaj, otpadno željezo, tekstilna roba, otpadne baterije i akumulatori), održavanje saniranog odlagališta „Sitnica“ i reciklažnog dvorišta vršiti će se redovno prema «Planu i programu EKO-a d.o.o.».      </w:t>
      </w:r>
    </w:p>
    <w:p w:rsidR="008F4542" w:rsidRDefault="008F4542" w:rsidP="0027185B">
      <w:pPr>
        <w:jc w:val="right"/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Vrijednost radova:                              1.650.000,00 kn     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1. Općina Blato                                  1.000.000,00 kn          61 %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2. Eko d.o.o.                                          650.000,00 kn          39 %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    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jc w:val="both"/>
        <w:rPr>
          <w:lang w:val="hr-HR"/>
        </w:rPr>
      </w:pPr>
      <w:r>
        <w:rPr>
          <w:lang w:val="hr-HR"/>
        </w:rPr>
        <w:t xml:space="preserve">Redovito je potrebno vršiti održavanje javno-prometnih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Na tržnici je potrebno urediti interijer prostora sa hidroizolacijom terase, a koji općina Blato iznajmljuje za prodaju tekstilne robe, te bojanje unutarnjih zidova tržnice.  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Vrijednost radova:                                165.000,00 kn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1. Općina Blato                                     130.000,00 kn          79  %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2. Eko d.o.o.                                            35.000,00 kn          21  %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dječjih igrališta, održavanje nogometnog igrališta, te održavanje nasada, živice, travnjaka i fontane u „gradskom parku“. Izvršit će se  obavezna preventivna deratizacija i dezinsekcija. Na malom igralištu postavit će se još dva 8-m rasvjetna stupa i dvanaest reflektora, kako bi se sportski sadržaji mogli odigravati u noćnim satima.                                                   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Vrijednost radova:                              320.000,00 kn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1. Općina Blato                                   320.000,00 kn          100 %</w:t>
      </w:r>
    </w:p>
    <w:p w:rsidR="008F4542" w:rsidRDefault="008F4542" w:rsidP="0027185B">
      <w:pPr>
        <w:pStyle w:val="Heading1"/>
      </w:pPr>
    </w:p>
    <w:p w:rsidR="008F4542" w:rsidRDefault="008F4542" w:rsidP="0027185B">
      <w:pPr>
        <w:pStyle w:val="Heading1"/>
      </w:pPr>
    </w:p>
    <w:p w:rsidR="008F4542" w:rsidRDefault="008F4542" w:rsidP="0027185B">
      <w:pPr>
        <w:pStyle w:val="Heading1"/>
      </w:pPr>
      <w:r>
        <w:t>4.  ODRŽAVANJE JAVNE RASVJETE: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Upravljanje, postavljanje, održavanje objekata i uređaja javne rasvjete osigurava kontinuirano funkcioniranje javne rasvjete uključujući podmiru troškova električne energije za rasvjetljavanje javnih površina. Pošto će se postaviti ekološka javna rasvjeta u Blatu, u slijedećoj godini će biti znatna ušteda električne energije.                                                                                                   </w:t>
      </w:r>
    </w:p>
    <w:p w:rsidR="008F4542" w:rsidRDefault="008F4542" w:rsidP="0027185B">
      <w:pPr>
        <w:ind w:left="720"/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Vrijednost radova:                                520.000,00 kn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1. Općina Blato                                     520.000,00 kn          100 %</w:t>
      </w:r>
    </w:p>
    <w:p w:rsidR="008F4542" w:rsidRDefault="008F4542" w:rsidP="0027185B">
      <w:pPr>
        <w:ind w:left="720"/>
        <w:rPr>
          <w:lang w:val="hr-HR"/>
        </w:rPr>
      </w:pPr>
    </w:p>
    <w:p w:rsidR="008F4542" w:rsidRDefault="008F4542" w:rsidP="0027185B">
      <w:pPr>
        <w:ind w:left="720"/>
        <w:rPr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 se prema potrebi, a generalno čišćenje se obavljalo prije jesenskih kiša.  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Vrijednost radova:                                  10.000,00 kn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ind w:left="720"/>
        <w:rPr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 10.000,00 kn           100 %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pStyle w:val="Heading1"/>
      </w:pPr>
      <w:r>
        <w:t>6. ODRŽAVANJE GROBLJA: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Groblje će se održavati temeljem „Odluke o groblju“ i “ Plana i programa Eko-a d.o.o. za 2020. god.“ , a uređenje „Starog groblja“ ćemo izvršiti  pred „Uskrs“ i blagdan „Svih svetih“. U slijedećoj godini planira se postavljanje novih solarnih rasvjetnih stupova.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Vrijednost radova:                                 120.000,00 kn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1. Eko d.o.o.                                           120.000,00 kn          100 %</w:t>
      </w: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Temeljem Plana i programa Općine Blato za održavanje nerazvrstanih cesta na području Općine Blato u 2021. godine izdvojit će se 50.000 kn.</w:t>
      </w:r>
      <w:r w:rsidRPr="004B05B9">
        <w:rPr>
          <w:lang w:val="hr-HR"/>
        </w:rPr>
        <w:t xml:space="preserve"> </w:t>
      </w:r>
      <w:r>
        <w:rPr>
          <w:lang w:val="hr-HR"/>
        </w:rPr>
        <w:t>Nastaviti će se košnja nerazvstanih puteva sa vozilom „Unimog“ prema ustaljenom rasporedu.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b/>
          <w:bCs/>
          <w:lang w:val="hr-HR"/>
        </w:rPr>
      </w:pPr>
    </w:p>
    <w:p w:rsidR="008F4542" w:rsidRPr="00353906" w:rsidRDefault="008F4542" w:rsidP="0027185B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8.  INTERVENCIJE  U SLUČAJU ONEČIŠĆENJA MORA 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U slučaju ekoloških katastrofa, odnosno onečišćenja mora Općina Blato će u svom proračunu za slijedeću godinu osigurati 10.000,00 kn.   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Pr="001F568E" w:rsidRDefault="008F4542" w:rsidP="0027185B">
      <w:pPr>
        <w:rPr>
          <w:b/>
          <w:bCs/>
          <w:lang w:val="hr-HR"/>
        </w:rPr>
      </w:pPr>
      <w:r w:rsidRPr="001F568E">
        <w:rPr>
          <w:b/>
          <w:bCs/>
          <w:lang w:val="hr-HR"/>
        </w:rPr>
        <w:t xml:space="preserve">9. ZBRINJAVANJE  NAPUŠTENIH PASA 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Za zbrinjavanje napuštenih pasa izdvojit će se 27.000,00 kn.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pStyle w:val="Heading1"/>
      </w:pPr>
    </w:p>
    <w:p w:rsidR="008F4542" w:rsidRDefault="008F4542" w:rsidP="0027185B">
      <w:pPr>
        <w:rPr>
          <w:lang w:val="hr-HR"/>
        </w:rPr>
      </w:pPr>
      <w:r w:rsidRPr="00667D35">
        <w:rPr>
          <w:b/>
          <w:bCs/>
          <w:lang w:val="hr-HR"/>
        </w:rPr>
        <w:t>10.</w:t>
      </w: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 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Za održavanje komunalne infrastrukture naselja Potirna planira se utrošiti 50.000,00 kn iz proračuna Općine Blato. Djelatnici EKO –a d.o.o. hortikulturno će održavati trg u Potirni.</w:t>
      </w:r>
    </w:p>
    <w:p w:rsidR="008F4542" w:rsidRDefault="008F4542" w:rsidP="0027185B">
      <w:pPr>
        <w:pStyle w:val="Heading1"/>
      </w:pPr>
    </w:p>
    <w:p w:rsidR="008F4542" w:rsidRDefault="008F4542" w:rsidP="0027185B">
      <w:pPr>
        <w:pStyle w:val="Heading1"/>
      </w:pPr>
    </w:p>
    <w:p w:rsidR="008F4542" w:rsidRDefault="008F4542" w:rsidP="0027185B">
      <w:pPr>
        <w:pStyle w:val="Heading1"/>
        <w:rPr>
          <w:b w:val="0"/>
          <w:bCs w:val="0"/>
        </w:rPr>
      </w:pPr>
      <w:r>
        <w:t>11.  OSTALO ODRŽAVANJE: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    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kemijskih WC-a za plaže; najam hale za izdvojeno skupljanje otpada, nabavka i popravak dekorativnih elemenata za blagdansko ukrašavanje; nabavka košarica za sitni otpad  i najam auto košare.                                                                               </w:t>
      </w:r>
    </w:p>
    <w:p w:rsidR="008F4542" w:rsidRDefault="008F4542" w:rsidP="0027185B">
      <w:pPr>
        <w:pStyle w:val="Heading1"/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Vrijednost radova:                                 180.000,00 kn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Izvori financiranja: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>1. Općina Blato                                      160.000,00 kn          89 %</w:t>
      </w:r>
    </w:p>
    <w:p w:rsidR="008F4542" w:rsidRDefault="008F4542" w:rsidP="0027185B">
      <w:pPr>
        <w:rPr>
          <w:lang w:val="hr-HR"/>
        </w:rPr>
      </w:pPr>
      <w:r>
        <w:rPr>
          <w:lang w:val="hr-HR"/>
        </w:rPr>
        <w:t>2. Eko d.o.o.                                             20.000,00 kn          11 %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  <w:r>
        <w:rPr>
          <w:lang w:val="hr-HR"/>
        </w:rPr>
        <w:t xml:space="preserve">       </w:t>
      </w: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rPr>
          <w:lang w:val="hr-HR"/>
        </w:rPr>
      </w:pPr>
    </w:p>
    <w:p w:rsidR="008F4542" w:rsidRDefault="008F4542" w:rsidP="0027185B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3487"/>
        <w:gridCol w:w="1476"/>
        <w:gridCol w:w="1941"/>
        <w:gridCol w:w="2156"/>
      </w:tblGrid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8F4542" w:rsidRDefault="008F4542" w:rsidP="00A2748F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860" w:type="dxa"/>
          </w:tcPr>
          <w:p w:rsidR="008F4542" w:rsidRPr="00CD646E" w:rsidRDefault="008F4542" w:rsidP="00A2748F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PLANIRANO ZA 2022. </w:t>
            </w:r>
          </w:p>
        </w:tc>
        <w:tc>
          <w:tcPr>
            <w:tcW w:w="1941" w:type="dxa"/>
          </w:tcPr>
          <w:p w:rsidR="008F4542" w:rsidRDefault="008F4542" w:rsidP="00A2748F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0" w:type="auto"/>
          </w:tcPr>
          <w:p w:rsidR="008F4542" w:rsidRPr="00AE3955" w:rsidRDefault="008F4542" w:rsidP="00A2748F">
            <w:pPr>
              <w:rPr>
                <w:b/>
                <w:bCs/>
                <w:sz w:val="20"/>
                <w:szCs w:val="20"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8F4542" w:rsidRPr="00CE7EE9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1.000.000,00</w:t>
            </w:r>
          </w:p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650.000,00</w:t>
            </w:r>
          </w:p>
          <w:p w:rsidR="008F4542" w:rsidRDefault="008F4542" w:rsidP="00A2748F">
            <w:pPr>
              <w:rPr>
                <w:lang w:val="hr-HR"/>
              </w:rPr>
            </w:pP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8F4542" w:rsidRDefault="008F4542" w:rsidP="00A2748F">
            <w:pPr>
              <w:rPr>
                <w:lang w:val="hr-HR"/>
              </w:rPr>
            </w:pPr>
          </w:p>
        </w:tc>
      </w:tr>
      <w:tr w:rsidR="008F4542" w:rsidRPr="00CE7EE9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130.000,00</w:t>
            </w:r>
          </w:p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35.000,00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8F4542" w:rsidRDefault="008F4542" w:rsidP="00A2748F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320.000,00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520.000,00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10.000,00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120.000,00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8F4542" w:rsidRPr="00CB004C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8F4542">
        <w:trPr>
          <w:trHeight w:val="403"/>
        </w:trPr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50.000,00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8F4542" w:rsidRPr="00CB004C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8F4542">
        <w:trPr>
          <w:trHeight w:val="403"/>
        </w:trPr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10.000,00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8F4542" w:rsidRPr="00CB004C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 </w:t>
            </w:r>
          </w:p>
        </w:tc>
      </w:tr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860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27.000,00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8F4542" w:rsidRPr="00A11D93" w:rsidRDefault="008F4542" w:rsidP="00A2748F">
            <w:pPr>
              <w:rPr>
                <w:sz w:val="20"/>
                <w:szCs w:val="20"/>
                <w:lang w:val="hr-HR"/>
              </w:rPr>
            </w:pPr>
            <w:r w:rsidRPr="00A11D93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8F4542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860" w:type="dxa"/>
          </w:tcPr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1941" w:type="dxa"/>
          </w:tcPr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</w:tc>
      </w:tr>
      <w:tr w:rsidR="008F4542" w:rsidRPr="00CE7EE9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  <w:r>
              <w:rPr>
                <w:lang w:val="hr-HR"/>
              </w:rPr>
              <w:t>11.</w:t>
            </w:r>
          </w:p>
        </w:tc>
        <w:tc>
          <w:tcPr>
            <w:tcW w:w="0" w:type="auto"/>
          </w:tcPr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860" w:type="dxa"/>
          </w:tcPr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20.00,00</w:t>
            </w:r>
          </w:p>
        </w:tc>
        <w:tc>
          <w:tcPr>
            <w:tcW w:w="1941" w:type="dxa"/>
          </w:tcPr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  <w:p w:rsidR="008F4542" w:rsidRPr="00CB004C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8F4542" w:rsidRPr="00CE7EE9">
        <w:tc>
          <w:tcPr>
            <w:tcW w:w="0" w:type="auto"/>
          </w:tcPr>
          <w:p w:rsidR="008F4542" w:rsidRDefault="008F4542" w:rsidP="00A2748F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8F4542" w:rsidRDefault="008F4542" w:rsidP="00A2748F">
            <w:pPr>
              <w:pStyle w:val="Heading4"/>
            </w:pPr>
            <w:r>
              <w:t>UKUPNO:</w:t>
            </w:r>
          </w:p>
        </w:tc>
        <w:tc>
          <w:tcPr>
            <w:tcW w:w="860" w:type="dxa"/>
          </w:tcPr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2.277.000,00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825.000,00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</w:p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</w:tc>
        <w:tc>
          <w:tcPr>
            <w:tcW w:w="1941" w:type="dxa"/>
          </w:tcPr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8F4542" w:rsidRDefault="008F4542" w:rsidP="00A2748F">
            <w:pPr>
              <w:jc w:val="center"/>
              <w:rPr>
                <w:lang w:val="hr-HR"/>
              </w:rPr>
            </w:pPr>
          </w:p>
        </w:tc>
        <w:tc>
          <w:tcPr>
            <w:tcW w:w="0" w:type="auto"/>
          </w:tcPr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8F4542" w:rsidRDefault="008F4542" w:rsidP="00A2748F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8F4542" w:rsidRDefault="008F4542" w:rsidP="00A2748F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  <w:tr w:rsidR="008F4542">
        <w:tc>
          <w:tcPr>
            <w:tcW w:w="0" w:type="auto"/>
            <w:tcBorders>
              <w:right w:val="nil"/>
            </w:tcBorders>
          </w:tcPr>
          <w:p w:rsidR="008F4542" w:rsidRDefault="008F4542" w:rsidP="00A2748F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8F4542" w:rsidRDefault="008F4542" w:rsidP="00A2748F">
            <w:pPr>
              <w:pStyle w:val="Heading4"/>
            </w:pPr>
            <w:r>
              <w:t xml:space="preserve">SVEUKUPNA </w:t>
            </w:r>
          </w:p>
          <w:p w:rsidR="008F4542" w:rsidRDefault="008F4542" w:rsidP="00A2748F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8F4542" w:rsidRDefault="008F4542" w:rsidP="00A2748F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860" w:type="dxa"/>
          </w:tcPr>
          <w:p w:rsidR="008F4542" w:rsidRDefault="008F4542" w:rsidP="00A2748F">
            <w:pPr>
              <w:jc w:val="center"/>
              <w:rPr>
                <w:b/>
                <w:bCs/>
                <w:lang w:val="hr-HR"/>
              </w:rPr>
            </w:pPr>
          </w:p>
          <w:p w:rsidR="008F4542" w:rsidRDefault="008F4542" w:rsidP="00A2748F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3.102.000,00</w:t>
            </w:r>
          </w:p>
        </w:tc>
        <w:tc>
          <w:tcPr>
            <w:tcW w:w="1941" w:type="dxa"/>
            <w:tcBorders>
              <w:right w:val="nil"/>
            </w:tcBorders>
          </w:tcPr>
          <w:p w:rsidR="008F4542" w:rsidRDefault="008F4542" w:rsidP="00A2748F">
            <w:pPr>
              <w:jc w:val="center"/>
              <w:rPr>
                <w:b/>
                <w:bCs/>
                <w:lang w:val="hr-HR"/>
              </w:rPr>
            </w:pPr>
          </w:p>
          <w:p w:rsidR="008F4542" w:rsidRDefault="008F4542" w:rsidP="00A2748F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8F4542" w:rsidRDefault="008F4542" w:rsidP="00A2748F">
            <w:pPr>
              <w:rPr>
                <w:b/>
                <w:bCs/>
                <w:lang w:val="hr-HR"/>
              </w:rPr>
            </w:pPr>
          </w:p>
          <w:p w:rsidR="008F4542" w:rsidRDefault="008F4542" w:rsidP="00A2748F">
            <w:pPr>
              <w:rPr>
                <w:b/>
                <w:bCs/>
                <w:lang w:val="hr-HR"/>
              </w:rPr>
            </w:pPr>
          </w:p>
        </w:tc>
      </w:tr>
    </w:tbl>
    <w:p w:rsidR="008F4542" w:rsidRDefault="008F4542" w:rsidP="0027185B"/>
    <w:p w:rsidR="008F4542" w:rsidRDefault="008F4542"/>
    <w:sectPr w:rsidR="008F4542" w:rsidSect="0056225F">
      <w:pgSz w:w="12240" w:h="15840"/>
      <w:pgMar w:top="1417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7185B"/>
    <w:rsid w:val="000E17BD"/>
    <w:rsid w:val="001F568E"/>
    <w:rsid w:val="0027185B"/>
    <w:rsid w:val="00353906"/>
    <w:rsid w:val="004B05B9"/>
    <w:rsid w:val="0056225F"/>
    <w:rsid w:val="005F71C8"/>
    <w:rsid w:val="00667D35"/>
    <w:rsid w:val="00696970"/>
    <w:rsid w:val="008F4542"/>
    <w:rsid w:val="009C4DAE"/>
    <w:rsid w:val="00A11D93"/>
    <w:rsid w:val="00A2748F"/>
    <w:rsid w:val="00AE3955"/>
    <w:rsid w:val="00B9111D"/>
    <w:rsid w:val="00C9758B"/>
    <w:rsid w:val="00CB004C"/>
    <w:rsid w:val="00CD646E"/>
    <w:rsid w:val="00CE068F"/>
    <w:rsid w:val="00CE7E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85B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7185B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7185B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7185B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27185B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27185B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7185B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4</Pages>
  <Words>998</Words>
  <Characters>5692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BRANKA</cp:lastModifiedBy>
  <cp:revision>4</cp:revision>
  <cp:lastPrinted>2021-12-02T11:19:00Z</cp:lastPrinted>
  <dcterms:created xsi:type="dcterms:W3CDTF">2021-12-02T08:58:00Z</dcterms:created>
  <dcterms:modified xsi:type="dcterms:W3CDTF">2021-12-02T11:24:00Z</dcterms:modified>
</cp:coreProperties>
</file>